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4" w:type="dxa"/>
        <w:tblLook w:val="04A0" w:firstRow="1" w:lastRow="0" w:firstColumn="1" w:lastColumn="0" w:noHBand="0" w:noVBand="1"/>
      </w:tblPr>
      <w:tblGrid>
        <w:gridCol w:w="958"/>
        <w:gridCol w:w="957"/>
        <w:gridCol w:w="892"/>
        <w:gridCol w:w="5983"/>
        <w:gridCol w:w="960"/>
        <w:gridCol w:w="960"/>
        <w:gridCol w:w="960"/>
        <w:gridCol w:w="960"/>
        <w:gridCol w:w="1500"/>
        <w:gridCol w:w="960"/>
      </w:tblGrid>
      <w:tr w:rsidR="00931BA7" w:rsidRPr="00931BA7" w:rsidTr="00931BA7">
        <w:trPr>
          <w:trHeight w:val="288"/>
        </w:trPr>
        <w:tc>
          <w:tcPr>
            <w:tcW w:w="8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I.OSNOVNA ŠKOLA VARAŽDIN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Kralja P.</w:t>
            </w: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Krešimira IV, 10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42000</w:t>
            </w: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VARAŽDIN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KLASA: 401-01/22-01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UR.BROJ:2186-21-1-22-1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312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Varaždin, 08.07.2022.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31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BILJEŠKE UZ FINANCIJSKA IZVJEŠĆA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31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01.01.-30.06.2022.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31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Bilješke uz obrazac PR-RAS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31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– Izvještaj o prihodima i rashodima, primicima i izdacima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31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312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1. AOP-001,045,063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Sukladno uredbi Ministarstva, povećanjem plaća povećani su i  pripadajući prihodi kao tekuće pomoći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0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proračunskim korisnicima iz proračuna koji im nije nadležan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31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312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2. AOP-069,077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Završne doznake za EU projekte očekuju se u drugom dijelu poslovne godine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3</w:t>
            </w:r>
            <w:r w:rsidRPr="00931BA7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AOP-101,107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 odnosu na isto razdoblje prethodne godine u ovoj je godini nastava održavana redovno pa su i usluge Produženog</w:t>
            </w:r>
          </w:p>
        </w:tc>
      </w:tr>
      <w:tr w:rsidR="00931BA7" w:rsidRPr="00931BA7" w:rsidTr="00931BA7">
        <w:trPr>
          <w:trHeight w:val="288"/>
        </w:trPr>
        <w:tc>
          <w:tcPr>
            <w:tcW w:w="14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boravka kontinuirano pružane što je dovelo do povećanja prihoda za </w:t>
            </w:r>
            <w:proofErr w:type="spellStart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trškove</w:t>
            </w:r>
            <w:proofErr w:type="spellEnd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učiteljskih plaća i prehrane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sukladno nastalim rashodima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4</w:t>
            </w:r>
            <w:r w:rsidRPr="00931BA7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AOP-119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Ponovnim uvođenjem redovne </w:t>
            </w:r>
            <w:proofErr w:type="spellStart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nastae</w:t>
            </w:r>
            <w:proofErr w:type="spellEnd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nakon </w:t>
            </w:r>
            <w:proofErr w:type="spellStart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Corona</w:t>
            </w:r>
            <w:proofErr w:type="spellEnd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problematike omogućeno nam je kontinuirano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pružanje usluge najma dvorane što je rezultiralo povećanjem prihoda na vlastitom izvoru financiranja.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5</w:t>
            </w:r>
            <w:r w:rsidRPr="00931BA7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AOP-130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iz nadležnog proračuna za financiranje rashoda poslovanja znatno su se povećali u odnosu na prethodnu</w:t>
            </w:r>
          </w:p>
        </w:tc>
      </w:tr>
      <w:tr w:rsidR="00931BA7" w:rsidRPr="00931BA7" w:rsidTr="00931BA7">
        <w:trPr>
          <w:trHeight w:val="288"/>
        </w:trPr>
        <w:tc>
          <w:tcPr>
            <w:tcW w:w="1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godinu.Normalizacijom</w:t>
            </w:r>
            <w:proofErr w:type="spellEnd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rada produženog boravka zaposlena je jedna učiteljica više.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Realizirani su projekti: Spas, </w:t>
            </w:r>
            <w:proofErr w:type="spellStart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Ponos,Školska</w:t>
            </w:r>
            <w:proofErr w:type="spellEnd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prehrana, Školska shema, organizirani izleti učenika.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6</w:t>
            </w:r>
            <w:r w:rsidRPr="00931BA7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AOP-146,158,164,172,183,191,205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Vezano na AOP-101 i AOP 130 - prestankom obustave nastave uzrokovane </w:t>
            </w:r>
            <w:proofErr w:type="spellStart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Corona</w:t>
            </w:r>
            <w:proofErr w:type="spellEnd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virusom povećani su i</w:t>
            </w:r>
          </w:p>
        </w:tc>
      </w:tr>
      <w:tr w:rsidR="00931BA7" w:rsidRPr="00931BA7" w:rsidTr="00931BA7">
        <w:trPr>
          <w:trHeight w:val="288"/>
        </w:trPr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materijalni troškovi (plaće, energija i ostale režije)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Isto tako realizirani su planirani izleti i ekskurzije učenika kao i projekti grada Varaždina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7</w:t>
            </w:r>
            <w:r w:rsidRPr="00931BA7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AOP-285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Način rada i poslovanja rezultirao je i viškom prihoda poslovanja za ovaj period, koji se raspoređuje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0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 drugu polovicu poslovne godine za i redovno poslovanje.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8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8</w:t>
            </w:r>
            <w:r w:rsidRPr="00931BA7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AOP-344,357,363.396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Odobrenjem plana od strane osnivača omogućena je nabavka PC-a i projektora,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kao i dodatna ulaganja na zgradi (sanacija sanitarnih </w:t>
            </w:r>
            <w:proofErr w:type="spellStart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čvorova,bojlera</w:t>
            </w:r>
            <w:proofErr w:type="spellEnd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koševa na igralištu)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Bilješka 9</w:t>
            </w:r>
            <w:r w:rsidRPr="00931BA7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AOP-408,634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Rezultat nastao između prihoda i rashoda u ovom je periodu iskazan kao smanjenje viška prihoda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76"/>
        </w:trPr>
        <w:tc>
          <w:tcPr>
            <w:tcW w:w="8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10</w:t>
            </w:r>
            <w:r w:rsidRPr="00931BA7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AOP-632, 633, 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Uspostavom redovne nastave zbog smirivanja </w:t>
            </w:r>
            <w:proofErr w:type="spellStart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Covid</w:t>
            </w:r>
            <w:proofErr w:type="spellEnd"/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situacije povećani su prihodi poslovanja a sukladno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31BA7" w:rsidRPr="00931BA7" w:rsidTr="00931BA7">
        <w:trPr>
          <w:trHeight w:val="288"/>
        </w:trPr>
        <w:tc>
          <w:tcPr>
            <w:tcW w:w="14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tome i rashodi poslovanja čime nastaje višak prihoda raspoloživ u slijedećem razdoblju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bookmarkStart w:id="0" w:name="_GoBack"/>
            <w:bookmarkEnd w:id="0"/>
          </w:p>
        </w:tc>
      </w:tr>
      <w:tr w:rsidR="00931BA7" w:rsidRPr="00931BA7" w:rsidTr="00931BA7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76"/>
        </w:trPr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11</w:t>
            </w:r>
            <w:r w:rsidRPr="00931BA7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AOP-712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1BA7" w:rsidRPr="00931BA7" w:rsidTr="00931BA7">
        <w:trPr>
          <w:trHeight w:val="276"/>
        </w:trPr>
        <w:tc>
          <w:tcPr>
            <w:tcW w:w="12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Prema planiranom rasporedu obavljeni su redovni zdravstveni pregledi djelatnika</w:t>
            </w:r>
          </w:p>
          <w:p w:rsid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tbl>
            <w:tblPr>
              <w:tblW w:w="8712" w:type="dxa"/>
              <w:tblLook w:val="04A0" w:firstRow="1" w:lastRow="0" w:firstColumn="1" w:lastColumn="0" w:noHBand="0" w:noVBand="1"/>
            </w:tblPr>
            <w:tblGrid>
              <w:gridCol w:w="969"/>
              <w:gridCol w:w="969"/>
              <w:gridCol w:w="969"/>
              <w:gridCol w:w="969"/>
              <w:gridCol w:w="969"/>
              <w:gridCol w:w="969"/>
              <w:gridCol w:w="969"/>
              <w:gridCol w:w="969"/>
              <w:gridCol w:w="960"/>
            </w:tblGrid>
            <w:tr w:rsidR="00931BA7" w:rsidRPr="00931BA7" w:rsidTr="00931BA7">
              <w:trPr>
                <w:trHeight w:val="31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r-HR"/>
                    </w:rPr>
                  </w:pPr>
                  <w:r w:rsidRPr="00931BA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r-HR"/>
                    </w:rPr>
                    <w:t>Bilješke uz obrazac OBVEZE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31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r-HR"/>
                    </w:rPr>
                  </w:pPr>
                  <w:r w:rsidRPr="00931BA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r-HR"/>
                    </w:rPr>
                    <w:t>01.01.-30.06.2022.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31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31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2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Bilješka 1. – AOP -  001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2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Stanje obveza 01.01.2022.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2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Bilješka 2. AOP -004-013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67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Sveukupne obveze za rashode poslovanja i nabavu nefinancijske imovine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2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Bilješka 3. – AOP – 020-031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775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Obveze podmirene u obračunskom razdoblju a koje su nastale kao rezultat poslovanja –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48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za zaposlene, materijalne i financijske rashode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2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Bilješka 4. – AOP – 038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775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Obveze na kraju izvještajnog razdoblja kao rezultat poslovanja koji sadrži zbroj stanja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581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dospjelih i nedospjelih obveza u prvom polugodištu 2022. godine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2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r-HR"/>
                    </w:rPr>
                  </w:pPr>
                  <w:r w:rsidRPr="00931BA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r-HR"/>
                    </w:rPr>
                    <w:t>Bilješka 5. – AOP – 097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87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931BA7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Nedospjele obveze, nastale a nisu dospjele  čija je valuta izvršenja u srpnju 2022. (plaće, fakture)</w:t>
                  </w:r>
                </w:p>
              </w:tc>
            </w:tr>
          </w:tbl>
          <w:p w:rsid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tbl>
            <w:tblPr>
              <w:tblW w:w="8640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931BA7" w:rsidRPr="00931BA7" w:rsidTr="00931BA7">
              <w:trPr>
                <w:trHeight w:val="288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VODITELJ RAČUNOVODSTVA:                                                               RAVNATELJICA:</w:t>
                  </w:r>
                </w:p>
              </w:tc>
            </w:tr>
            <w:tr w:rsidR="00931BA7" w:rsidRPr="00931BA7" w:rsidTr="00931BA7">
              <w:trPr>
                <w:trHeight w:val="288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1BA7" w:rsidRPr="00931BA7" w:rsidRDefault="00931BA7" w:rsidP="00931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931BA7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 xml:space="preserve">          Miljenka Drakulić                                                                         Karmen </w:t>
                  </w:r>
                  <w:proofErr w:type="spellStart"/>
                  <w:r w:rsidRPr="00931BA7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Hans-Jalšovec</w:t>
                  </w:r>
                  <w:proofErr w:type="spellEnd"/>
                </w:p>
              </w:tc>
            </w:tr>
          </w:tbl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A7" w:rsidRPr="00931BA7" w:rsidRDefault="00931BA7" w:rsidP="0093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B319DA" w:rsidRDefault="00B319DA"/>
    <w:sectPr w:rsidR="00B31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-Narrow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A7"/>
    <w:rsid w:val="00931BA7"/>
    <w:rsid w:val="00B3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8627-4BE8-4876-9F20-71F44825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Miljenka Drakulić</dc:creator>
  <cp:keywords/>
  <dc:description/>
  <cp:lastModifiedBy>Miljenka Drakulić</cp:lastModifiedBy>
  <cp:revision>1</cp:revision>
  <dcterms:created xsi:type="dcterms:W3CDTF">2022-07-08T09:12:00Z</dcterms:created>
  <dcterms:modified xsi:type="dcterms:W3CDTF">2022-07-08T09:15:00Z</dcterms:modified>
</cp:coreProperties>
</file>