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7CE" w:rsidRDefault="009B77CE" w:rsidP="009B77CE">
      <w:pPr>
        <w:pStyle w:val="Default"/>
        <w:rPr>
          <w:b/>
          <w:bCs/>
        </w:rPr>
      </w:pPr>
      <w:r>
        <w:rPr>
          <w:b/>
          <w:bCs/>
        </w:rPr>
        <w:t>REPUBLIKA HRVATSKA</w:t>
      </w:r>
    </w:p>
    <w:p w:rsidR="009B77CE" w:rsidRDefault="009B77CE" w:rsidP="009B77CE">
      <w:pPr>
        <w:pStyle w:val="Default"/>
        <w:rPr>
          <w:b/>
          <w:bCs/>
        </w:rPr>
      </w:pPr>
      <w:r>
        <w:rPr>
          <w:b/>
          <w:bCs/>
        </w:rPr>
        <w:t>VARAŽDINSKA ŽUPANIJA</w:t>
      </w:r>
    </w:p>
    <w:p w:rsidR="009B77CE" w:rsidRPr="009B77CE" w:rsidRDefault="009B77CE" w:rsidP="009B77CE">
      <w:pPr>
        <w:pStyle w:val="Default"/>
        <w:rPr>
          <w:b/>
          <w:bCs/>
        </w:rPr>
      </w:pPr>
      <w:r w:rsidRPr="009B77CE">
        <w:rPr>
          <w:b/>
          <w:bCs/>
        </w:rPr>
        <w:t>GRAD VARAŽDIN</w:t>
      </w:r>
    </w:p>
    <w:p w:rsidR="009B77CE" w:rsidRPr="009B77CE" w:rsidRDefault="009B77CE" w:rsidP="009B77CE">
      <w:pPr>
        <w:pStyle w:val="Default"/>
        <w:rPr>
          <w:b/>
          <w:bCs/>
        </w:rPr>
      </w:pPr>
      <w:r w:rsidRPr="009B77CE">
        <w:rPr>
          <w:b/>
          <w:bCs/>
        </w:rPr>
        <w:t xml:space="preserve">PRORAČUNSKI KORISNIK: </w:t>
      </w:r>
    </w:p>
    <w:p w:rsidR="009B77CE" w:rsidRPr="00A20FFC" w:rsidRDefault="009B77CE" w:rsidP="00A20FFC">
      <w:pPr>
        <w:pStyle w:val="Default"/>
        <w:rPr>
          <w:b/>
          <w:bCs/>
        </w:rPr>
      </w:pPr>
      <w:r w:rsidRPr="009B77CE">
        <w:rPr>
          <w:b/>
          <w:bCs/>
        </w:rPr>
        <w:t>I.OSNOVNA ŠKOLA VARAŽDIN</w:t>
      </w:r>
    </w:p>
    <w:p w:rsidR="009B77CE" w:rsidRPr="009B77CE" w:rsidRDefault="009B77CE" w:rsidP="009B77CE">
      <w:pPr>
        <w:ind w:firstLine="0"/>
        <w:rPr>
          <w:b/>
        </w:rPr>
      </w:pPr>
      <w:r w:rsidRPr="009B77CE">
        <w:rPr>
          <w:b/>
        </w:rPr>
        <w:t>KLASA: 401-01/24-01</w:t>
      </w:r>
    </w:p>
    <w:p w:rsidR="009B77CE" w:rsidRPr="009B77CE" w:rsidRDefault="009B77CE" w:rsidP="009B77CE">
      <w:pPr>
        <w:ind w:firstLine="0"/>
        <w:rPr>
          <w:b/>
        </w:rPr>
      </w:pPr>
      <w:r w:rsidRPr="009B77CE">
        <w:rPr>
          <w:b/>
        </w:rPr>
        <w:t>UR.BROJ:2186-1-21-24-15</w:t>
      </w:r>
    </w:p>
    <w:p w:rsidR="009B77CE" w:rsidRPr="009B77CE" w:rsidRDefault="009B77CE" w:rsidP="009B77CE">
      <w:pPr>
        <w:ind w:firstLine="0"/>
        <w:rPr>
          <w:b/>
        </w:rPr>
      </w:pPr>
      <w:r w:rsidRPr="009B77CE">
        <w:rPr>
          <w:b/>
        </w:rPr>
        <w:t>Varaždin, 10.10.2024.</w:t>
      </w:r>
    </w:p>
    <w:p w:rsidR="009B77CE" w:rsidRDefault="009B77CE" w:rsidP="009B77CE">
      <w:pPr>
        <w:pStyle w:val="Default"/>
        <w:rPr>
          <w:b/>
          <w:bCs/>
          <w:sz w:val="48"/>
          <w:szCs w:val="48"/>
        </w:rPr>
      </w:pPr>
    </w:p>
    <w:p w:rsidR="005474E2" w:rsidRDefault="005474E2" w:rsidP="009B77CE">
      <w:pPr>
        <w:pStyle w:val="Default"/>
        <w:rPr>
          <w:b/>
          <w:bCs/>
          <w:sz w:val="48"/>
          <w:szCs w:val="48"/>
        </w:rPr>
      </w:pPr>
    </w:p>
    <w:p w:rsidR="009B77CE" w:rsidRPr="00796E15" w:rsidRDefault="009B77CE" w:rsidP="009B77CE">
      <w:pPr>
        <w:pStyle w:val="Default"/>
        <w:jc w:val="center"/>
        <w:rPr>
          <w:b/>
          <w:bCs/>
        </w:rPr>
      </w:pPr>
      <w:r w:rsidRPr="00796E15">
        <w:rPr>
          <w:b/>
          <w:bCs/>
        </w:rPr>
        <w:t>OBRAZLOŽENJE</w:t>
      </w:r>
    </w:p>
    <w:p w:rsidR="009B77CE" w:rsidRPr="00796E15" w:rsidRDefault="009B77CE" w:rsidP="009B77CE">
      <w:pPr>
        <w:pStyle w:val="Default"/>
        <w:jc w:val="center"/>
        <w:rPr>
          <w:b/>
          <w:bCs/>
        </w:rPr>
      </w:pPr>
      <w:r w:rsidRPr="00796E15">
        <w:rPr>
          <w:b/>
          <w:bCs/>
        </w:rPr>
        <w:t>PRIJEDLOGA FINANCIJSKOG</w:t>
      </w:r>
    </w:p>
    <w:p w:rsidR="009B77CE" w:rsidRPr="00796E15" w:rsidRDefault="009B77CE" w:rsidP="009B77CE">
      <w:pPr>
        <w:pStyle w:val="Default"/>
        <w:jc w:val="center"/>
        <w:rPr>
          <w:b/>
          <w:bCs/>
        </w:rPr>
      </w:pPr>
      <w:r w:rsidRPr="00796E15">
        <w:rPr>
          <w:b/>
          <w:bCs/>
        </w:rPr>
        <w:t xml:space="preserve"> PLANA</w:t>
      </w:r>
    </w:p>
    <w:p w:rsidR="009B77CE" w:rsidRPr="00796E15" w:rsidRDefault="009B77CE" w:rsidP="009B77CE">
      <w:pPr>
        <w:pStyle w:val="Default"/>
        <w:jc w:val="center"/>
        <w:rPr>
          <w:b/>
          <w:bCs/>
        </w:rPr>
      </w:pPr>
      <w:r w:rsidRPr="00796E15">
        <w:rPr>
          <w:b/>
          <w:bCs/>
        </w:rPr>
        <w:t xml:space="preserve"> I. OSNOVNE ŠKOLE VARAŽDIN </w:t>
      </w:r>
    </w:p>
    <w:p w:rsidR="009B77CE" w:rsidRDefault="009B77CE" w:rsidP="009B77CE">
      <w:pPr>
        <w:pStyle w:val="Default"/>
        <w:jc w:val="center"/>
        <w:rPr>
          <w:b/>
          <w:bCs/>
          <w:sz w:val="32"/>
          <w:szCs w:val="32"/>
        </w:rPr>
      </w:pPr>
      <w:r w:rsidRPr="00796E15">
        <w:rPr>
          <w:b/>
          <w:bCs/>
        </w:rPr>
        <w:t>ZA 2025. GODINU – PROJEKCIJE ZA 2026. i 2027</w:t>
      </w:r>
      <w:r w:rsidRPr="00796E15">
        <w:rPr>
          <w:b/>
          <w:bCs/>
          <w:sz w:val="32"/>
          <w:szCs w:val="32"/>
        </w:rPr>
        <w:t>.</w:t>
      </w:r>
    </w:p>
    <w:p w:rsidR="009B77CE" w:rsidRPr="00796E15" w:rsidRDefault="009B77CE" w:rsidP="009B77CE">
      <w:pPr>
        <w:widowControl w:val="0"/>
        <w:kinsoku w:val="0"/>
        <w:overflowPunct w:val="0"/>
        <w:autoSpaceDE w:val="0"/>
        <w:autoSpaceDN w:val="0"/>
        <w:adjustRightInd w:val="0"/>
        <w:spacing w:before="8"/>
        <w:ind w:firstLine="0"/>
        <w:jc w:val="left"/>
        <w:rPr>
          <w:b/>
          <w:bCs/>
          <w:sz w:val="27"/>
          <w:szCs w:val="27"/>
        </w:rPr>
      </w:pPr>
    </w:p>
    <w:p w:rsidR="009B77CE" w:rsidRPr="00796E15" w:rsidRDefault="009B77CE" w:rsidP="009B77CE">
      <w:pPr>
        <w:widowControl w:val="0"/>
        <w:tabs>
          <w:tab w:val="left" w:pos="7199"/>
        </w:tabs>
        <w:kinsoku w:val="0"/>
        <w:overflowPunct w:val="0"/>
        <w:autoSpaceDE w:val="0"/>
        <w:autoSpaceDN w:val="0"/>
        <w:adjustRightInd w:val="0"/>
        <w:ind w:left="120" w:firstLine="0"/>
        <w:jc w:val="left"/>
        <w:rPr>
          <w:b/>
          <w:bCs/>
        </w:rPr>
      </w:pPr>
      <w:r w:rsidRPr="00796E15">
        <w:rPr>
          <w:b/>
          <w:bCs/>
        </w:rPr>
        <w:t>Šifra i naziv razdjela:</w:t>
      </w:r>
      <w:r w:rsidRPr="00796E15">
        <w:rPr>
          <w:b/>
          <w:bCs/>
          <w:spacing w:val="-6"/>
        </w:rPr>
        <w:t xml:space="preserve"> </w:t>
      </w:r>
      <w:r w:rsidRPr="00796E15">
        <w:rPr>
          <w:b/>
          <w:bCs/>
        </w:rPr>
        <w:t>44-41 Upravni odjel za društvene djelatnosti; Osnovno školstvo</w:t>
      </w:r>
    </w:p>
    <w:p w:rsidR="009B77CE" w:rsidRDefault="009B77CE" w:rsidP="009B77CE">
      <w:pPr>
        <w:widowControl w:val="0"/>
        <w:tabs>
          <w:tab w:val="left" w:pos="7199"/>
        </w:tabs>
        <w:kinsoku w:val="0"/>
        <w:overflowPunct w:val="0"/>
        <w:autoSpaceDE w:val="0"/>
        <w:autoSpaceDN w:val="0"/>
        <w:adjustRightInd w:val="0"/>
        <w:ind w:left="120" w:firstLine="0"/>
        <w:jc w:val="left"/>
        <w:rPr>
          <w:b/>
          <w:bCs/>
        </w:rPr>
      </w:pPr>
      <w:r w:rsidRPr="00796E15">
        <w:rPr>
          <w:b/>
          <w:bCs/>
        </w:rPr>
        <w:t>Mjesto PT: 44 41 0</w:t>
      </w:r>
      <w:r>
        <w:rPr>
          <w:b/>
          <w:bCs/>
        </w:rPr>
        <w:t>1</w:t>
      </w:r>
      <w:r w:rsidRPr="00796E15">
        <w:rPr>
          <w:b/>
          <w:bCs/>
        </w:rPr>
        <w:t xml:space="preserve"> 00 000 </w:t>
      </w:r>
      <w:r>
        <w:rPr>
          <w:b/>
          <w:bCs/>
        </w:rPr>
        <w:t>I</w:t>
      </w:r>
      <w:r w:rsidRPr="00796E15">
        <w:rPr>
          <w:b/>
          <w:bCs/>
        </w:rPr>
        <w:t>. OŠ Varaždin</w:t>
      </w:r>
    </w:p>
    <w:p w:rsidR="009B77CE" w:rsidRDefault="009B77CE" w:rsidP="009B77CE">
      <w:pPr>
        <w:pStyle w:val="Default"/>
        <w:rPr>
          <w:b/>
          <w:bCs/>
        </w:rPr>
      </w:pPr>
    </w:p>
    <w:p w:rsidR="005474E2" w:rsidRPr="00796E15" w:rsidRDefault="005474E2" w:rsidP="009B77CE">
      <w:pPr>
        <w:pStyle w:val="Default"/>
        <w:rPr>
          <w:b/>
          <w:bCs/>
        </w:rPr>
      </w:pPr>
    </w:p>
    <w:p w:rsidR="009B77CE" w:rsidRDefault="009B77CE" w:rsidP="009B77CE">
      <w:pPr>
        <w:widowControl w:val="0"/>
        <w:tabs>
          <w:tab w:val="left" w:pos="840"/>
        </w:tabs>
        <w:kinsoku w:val="0"/>
        <w:overflowPunct w:val="0"/>
        <w:autoSpaceDE w:val="0"/>
        <w:autoSpaceDN w:val="0"/>
        <w:adjustRightInd w:val="0"/>
        <w:spacing w:before="92"/>
        <w:ind w:left="840" w:firstLine="0"/>
        <w:jc w:val="center"/>
        <w:rPr>
          <w:b/>
          <w:bCs/>
        </w:rPr>
      </w:pPr>
      <w:r w:rsidRPr="00796E15">
        <w:rPr>
          <w:b/>
          <w:bCs/>
        </w:rPr>
        <w:t>U</w:t>
      </w:r>
      <w:r>
        <w:rPr>
          <w:b/>
          <w:bCs/>
        </w:rPr>
        <w:t xml:space="preserve"> </w:t>
      </w:r>
      <w:r w:rsidRPr="00796E15">
        <w:rPr>
          <w:b/>
          <w:bCs/>
        </w:rPr>
        <w:t>V</w:t>
      </w:r>
      <w:r>
        <w:rPr>
          <w:b/>
          <w:bCs/>
        </w:rPr>
        <w:t xml:space="preserve"> </w:t>
      </w:r>
      <w:r w:rsidRPr="00796E15">
        <w:rPr>
          <w:b/>
          <w:bCs/>
        </w:rPr>
        <w:t>O</w:t>
      </w:r>
      <w:r>
        <w:rPr>
          <w:b/>
          <w:bCs/>
        </w:rPr>
        <w:t xml:space="preserve"> </w:t>
      </w:r>
      <w:r w:rsidRPr="00796E15">
        <w:rPr>
          <w:b/>
          <w:bCs/>
        </w:rPr>
        <w:t>D</w:t>
      </w:r>
    </w:p>
    <w:p w:rsidR="009B77CE" w:rsidRDefault="009B77CE" w:rsidP="009B77CE">
      <w:pPr>
        <w:widowControl w:val="0"/>
        <w:tabs>
          <w:tab w:val="left" w:pos="840"/>
        </w:tabs>
        <w:kinsoku w:val="0"/>
        <w:overflowPunct w:val="0"/>
        <w:autoSpaceDE w:val="0"/>
        <w:autoSpaceDN w:val="0"/>
        <w:adjustRightInd w:val="0"/>
        <w:spacing w:before="92"/>
      </w:pPr>
      <w:r>
        <w:t>Prema u</w:t>
      </w:r>
      <w:r w:rsidRPr="00796E15">
        <w:t>putama za izradu proračuna Grada Varaždina i financijskih planova proračunskih korisnika za razdoblje 2025.-2027. godine, rujan 2024. (KLASA: 400-01/24-01/7; URBROJ: 2186-1-08-24-2)</w:t>
      </w:r>
      <w:r>
        <w:rPr>
          <w:b/>
          <w:bCs/>
        </w:rPr>
        <w:t xml:space="preserve"> a s</w:t>
      </w:r>
      <w:r w:rsidRPr="00796E15">
        <w:t xml:space="preserve">ukladno Zakonu o proračunu (NN 144/21), Pravilniku o proračunskom računovodstvu i računskom planu (NN 158/23), Pravilniku o proračunskim klasifikacijama (NN 4/24), Pravilniku o planiranju u sustavu proračuna (NN 1/24), </w:t>
      </w:r>
      <w:r>
        <w:t>sadržaj financijskog plana sastoji se od</w:t>
      </w:r>
      <w:r w:rsidRPr="00796E15">
        <w:t>: opć</w:t>
      </w:r>
      <w:r>
        <w:t>eg</w:t>
      </w:r>
      <w:r w:rsidRPr="00796E15">
        <w:t xml:space="preserve"> i posebn</w:t>
      </w:r>
      <w:r>
        <w:t>og</w:t>
      </w:r>
      <w:r w:rsidRPr="00796E15">
        <w:t xml:space="preserve"> d</w:t>
      </w:r>
      <w:r>
        <w:t>ijela</w:t>
      </w:r>
      <w:r w:rsidRPr="00796E15">
        <w:t xml:space="preserve"> te obrazloženj</w:t>
      </w:r>
      <w:r>
        <w:t>a</w:t>
      </w:r>
      <w:r w:rsidRPr="00796E15">
        <w:t xml:space="preserve"> općeg i posebnog dijela financijskog plana za proračunsku godinu i projekcij</w:t>
      </w:r>
      <w:r>
        <w:t>e</w:t>
      </w:r>
      <w:r w:rsidRPr="00796E15">
        <w:t xml:space="preserve"> za slijedeće dvije godine.</w:t>
      </w:r>
    </w:p>
    <w:p w:rsidR="00A20FFC" w:rsidRDefault="00A20FFC" w:rsidP="009B77CE">
      <w:pPr>
        <w:widowControl w:val="0"/>
        <w:tabs>
          <w:tab w:val="left" w:pos="840"/>
        </w:tabs>
        <w:kinsoku w:val="0"/>
        <w:overflowPunct w:val="0"/>
        <w:autoSpaceDE w:val="0"/>
        <w:autoSpaceDN w:val="0"/>
        <w:adjustRightInd w:val="0"/>
        <w:spacing w:before="92"/>
      </w:pPr>
    </w:p>
    <w:p w:rsidR="009B77CE" w:rsidRDefault="009B77CE" w:rsidP="009B77CE">
      <w:pPr>
        <w:autoSpaceDE w:val="0"/>
        <w:autoSpaceDN w:val="0"/>
        <w:adjustRightInd w:val="0"/>
        <w:ind w:firstLine="0"/>
        <w:jc w:val="left"/>
        <w:rPr>
          <w:b/>
          <w:bCs/>
          <w:color w:val="000000"/>
        </w:rPr>
      </w:pPr>
      <w:r w:rsidRPr="009B77CE">
        <w:rPr>
          <w:b/>
          <w:bCs/>
          <w:color w:val="000000"/>
        </w:rPr>
        <w:t>STRUKTURA FINANCIJSKOG PLANA 2025. – 2027.</w:t>
      </w:r>
    </w:p>
    <w:p w:rsidR="005474E2" w:rsidRPr="009B77CE" w:rsidRDefault="005474E2" w:rsidP="009B77CE">
      <w:pPr>
        <w:autoSpaceDE w:val="0"/>
        <w:autoSpaceDN w:val="0"/>
        <w:adjustRightInd w:val="0"/>
        <w:ind w:firstLine="0"/>
        <w:jc w:val="left"/>
        <w:rPr>
          <w:b/>
          <w:bCs/>
          <w:color w:val="000000"/>
        </w:rPr>
      </w:pPr>
    </w:p>
    <w:p w:rsidR="009B77CE" w:rsidRPr="00A20FFC" w:rsidRDefault="009B77CE" w:rsidP="00A20FFC">
      <w:pPr>
        <w:autoSpaceDE w:val="0"/>
        <w:autoSpaceDN w:val="0"/>
        <w:adjustRightInd w:val="0"/>
        <w:ind w:firstLine="0"/>
        <w:jc w:val="left"/>
        <w:rPr>
          <w:color w:val="000000"/>
        </w:rPr>
      </w:pPr>
      <w:r w:rsidRPr="009B77CE">
        <w:rPr>
          <w:color w:val="000000"/>
        </w:rPr>
        <w:t xml:space="preserve">Financijski plan se sastoji od Općeg i Posebnog dijela.  </w:t>
      </w:r>
    </w:p>
    <w:p w:rsidR="009B77CE" w:rsidRPr="00796E15" w:rsidRDefault="009B77CE" w:rsidP="009B77CE">
      <w:pPr>
        <w:widowControl w:val="0"/>
        <w:numPr>
          <w:ilvl w:val="0"/>
          <w:numId w:val="1"/>
        </w:numPr>
        <w:autoSpaceDE w:val="0"/>
        <w:autoSpaceDN w:val="0"/>
        <w:adjustRightInd w:val="0"/>
        <w:jc w:val="left"/>
      </w:pPr>
      <w:r w:rsidRPr="00796E15">
        <w:t>Opći dio financijskog plana proračunskog korisnika sukladno Članku 34. Zakona o proračunu sadrži:</w:t>
      </w:r>
    </w:p>
    <w:p w:rsidR="009B77CE" w:rsidRPr="00796E15" w:rsidRDefault="009B77CE" w:rsidP="009B77CE">
      <w:pPr>
        <w:widowControl w:val="0"/>
        <w:numPr>
          <w:ilvl w:val="0"/>
          <w:numId w:val="2"/>
        </w:numPr>
        <w:autoSpaceDE w:val="0"/>
        <w:autoSpaceDN w:val="0"/>
        <w:adjustRightInd w:val="0"/>
        <w:jc w:val="left"/>
      </w:pPr>
      <w:r w:rsidRPr="00796E15">
        <w:t>Sažetak Računa prihoda i rashoda i Računa financiranja</w:t>
      </w:r>
    </w:p>
    <w:p w:rsidR="009B77CE" w:rsidRPr="00796E15" w:rsidRDefault="009B77CE" w:rsidP="009B77CE">
      <w:pPr>
        <w:widowControl w:val="0"/>
        <w:numPr>
          <w:ilvl w:val="0"/>
          <w:numId w:val="2"/>
        </w:numPr>
        <w:autoSpaceDE w:val="0"/>
        <w:autoSpaceDN w:val="0"/>
        <w:adjustRightInd w:val="0"/>
        <w:jc w:val="left"/>
      </w:pPr>
      <w:r w:rsidRPr="00796E15">
        <w:t>Račun prihoda i rashoda i Račun financiranja. Račun prihoda i rashoda proračunskog korisnika sastoji se od: prihoda i rashoda iskazanih prema izvorima financiranja i ekono</w:t>
      </w:r>
      <w:r>
        <w:t>m</w:t>
      </w:r>
      <w:r w:rsidRPr="00796E15">
        <w:t>skoj klasifikaciji te rashoda iskazanih prema funkcijskoj klasifikaciji</w:t>
      </w:r>
    </w:p>
    <w:p w:rsidR="009B77CE" w:rsidRPr="00796E15" w:rsidRDefault="009B77CE" w:rsidP="009B77CE">
      <w:pPr>
        <w:widowControl w:val="0"/>
        <w:numPr>
          <w:ilvl w:val="0"/>
          <w:numId w:val="1"/>
        </w:numPr>
        <w:shd w:val="clear" w:color="auto" w:fill="FFFFFF"/>
        <w:autoSpaceDE w:val="0"/>
        <w:autoSpaceDN w:val="0"/>
        <w:adjustRightInd w:val="0"/>
        <w:spacing w:beforeLines="30" w:before="72" w:afterLines="30" w:after="72" w:line="276" w:lineRule="auto"/>
        <w:contextualSpacing/>
        <w:jc w:val="left"/>
        <w:textAlignment w:val="baseline"/>
      </w:pPr>
      <w:r w:rsidRPr="00796E15">
        <w:t>Posebni dio financijskog plana proračunskog korisnika  sukladno Članku 35. Zakona o proračunu sastoji se od plana rashoda i izdataka iskazanih po izvorima financiranja i ekonomskoj klasifikaciji, raspoređenih u programe koji se sastoje od aktivnosti i projekata.</w:t>
      </w:r>
    </w:p>
    <w:p w:rsidR="009B77CE" w:rsidRDefault="009B77CE" w:rsidP="009B77CE">
      <w:pPr>
        <w:widowControl w:val="0"/>
        <w:numPr>
          <w:ilvl w:val="0"/>
          <w:numId w:val="1"/>
        </w:numPr>
        <w:shd w:val="clear" w:color="auto" w:fill="FFFFFF"/>
        <w:autoSpaceDE w:val="0"/>
        <w:autoSpaceDN w:val="0"/>
        <w:adjustRightInd w:val="0"/>
        <w:spacing w:beforeLines="30" w:before="72" w:afterLines="30" w:after="72" w:line="276" w:lineRule="auto"/>
        <w:contextualSpacing/>
        <w:jc w:val="left"/>
        <w:textAlignment w:val="baseline"/>
      </w:pPr>
      <w:r w:rsidRPr="00796E15">
        <w:t xml:space="preserve">Obrazloženje financijskog plana proračunskog korisnika sukladno Članku 36. Zakona o proračunu sastoji se od obrazloženja općeg dijela financijskog plana i obrazloženja posebnog dijela financijskog plana. </w:t>
      </w:r>
      <w:r w:rsidR="00A20FFC">
        <w:t>Opći dio</w:t>
      </w:r>
      <w:r w:rsidRPr="00796E15">
        <w:t xml:space="preserve"> sadrži obrazloženje prihoda i rashoda te prenesenog viška ili prenesenog manjka prihoda nad rashodima. Obrazloženje posebnog dijela financijskog plana sastoji se od obrazloženja programa kroz obrazloženje aktivnosti i projekata zajedno sa ciljevima i pokazateljima uspješnosti.</w:t>
      </w:r>
    </w:p>
    <w:p w:rsidR="005474E2" w:rsidRDefault="005474E2" w:rsidP="005474E2">
      <w:pPr>
        <w:widowControl w:val="0"/>
        <w:shd w:val="clear" w:color="auto" w:fill="FFFFFF"/>
        <w:autoSpaceDE w:val="0"/>
        <w:autoSpaceDN w:val="0"/>
        <w:adjustRightInd w:val="0"/>
        <w:spacing w:beforeLines="30" w:before="72" w:afterLines="30" w:after="72" w:line="276" w:lineRule="auto"/>
        <w:ind w:left="720" w:firstLine="0"/>
        <w:contextualSpacing/>
        <w:jc w:val="left"/>
        <w:textAlignment w:val="baseline"/>
      </w:pPr>
    </w:p>
    <w:p w:rsidR="005474E2" w:rsidRDefault="005474E2" w:rsidP="005474E2">
      <w:pPr>
        <w:widowControl w:val="0"/>
        <w:shd w:val="clear" w:color="auto" w:fill="FFFFFF"/>
        <w:autoSpaceDE w:val="0"/>
        <w:autoSpaceDN w:val="0"/>
        <w:adjustRightInd w:val="0"/>
        <w:spacing w:beforeLines="30" w:before="72" w:afterLines="30" w:after="72" w:line="276" w:lineRule="auto"/>
        <w:ind w:left="720" w:firstLine="0"/>
        <w:contextualSpacing/>
        <w:jc w:val="left"/>
        <w:textAlignment w:val="baseline"/>
      </w:pPr>
    </w:p>
    <w:p w:rsidR="005474E2" w:rsidRDefault="005474E2" w:rsidP="005474E2">
      <w:pPr>
        <w:widowControl w:val="0"/>
        <w:shd w:val="clear" w:color="auto" w:fill="FFFFFF"/>
        <w:autoSpaceDE w:val="0"/>
        <w:autoSpaceDN w:val="0"/>
        <w:adjustRightInd w:val="0"/>
        <w:spacing w:beforeLines="30" w:before="72" w:afterLines="30" w:after="72" w:line="276" w:lineRule="auto"/>
        <w:ind w:left="720" w:firstLine="0"/>
        <w:contextualSpacing/>
        <w:jc w:val="left"/>
        <w:textAlignment w:val="baseline"/>
      </w:pPr>
    </w:p>
    <w:p w:rsidR="005474E2" w:rsidRDefault="005474E2" w:rsidP="005474E2">
      <w:pPr>
        <w:widowControl w:val="0"/>
        <w:shd w:val="clear" w:color="auto" w:fill="FFFFFF"/>
        <w:autoSpaceDE w:val="0"/>
        <w:autoSpaceDN w:val="0"/>
        <w:adjustRightInd w:val="0"/>
        <w:spacing w:beforeLines="30" w:before="72" w:afterLines="30" w:after="72" w:line="276" w:lineRule="auto"/>
        <w:ind w:left="720" w:firstLine="0"/>
        <w:contextualSpacing/>
        <w:jc w:val="left"/>
        <w:textAlignment w:val="baseline"/>
      </w:pPr>
    </w:p>
    <w:p w:rsidR="005474E2" w:rsidRDefault="005474E2" w:rsidP="005474E2">
      <w:pPr>
        <w:widowControl w:val="0"/>
        <w:shd w:val="clear" w:color="auto" w:fill="FFFFFF"/>
        <w:autoSpaceDE w:val="0"/>
        <w:autoSpaceDN w:val="0"/>
        <w:adjustRightInd w:val="0"/>
        <w:spacing w:beforeLines="30" w:before="72" w:afterLines="30" w:after="72" w:line="276" w:lineRule="auto"/>
        <w:ind w:left="720" w:firstLine="0"/>
        <w:contextualSpacing/>
        <w:jc w:val="left"/>
        <w:textAlignment w:val="baseline"/>
      </w:pPr>
    </w:p>
    <w:p w:rsidR="005474E2" w:rsidRPr="00796E15" w:rsidRDefault="005474E2" w:rsidP="005474E2">
      <w:pPr>
        <w:widowControl w:val="0"/>
        <w:shd w:val="clear" w:color="auto" w:fill="FFFFFF"/>
        <w:autoSpaceDE w:val="0"/>
        <w:autoSpaceDN w:val="0"/>
        <w:adjustRightInd w:val="0"/>
        <w:spacing w:beforeLines="30" w:before="72" w:afterLines="30" w:after="72" w:line="276" w:lineRule="auto"/>
        <w:ind w:left="720" w:firstLine="0"/>
        <w:contextualSpacing/>
        <w:jc w:val="left"/>
        <w:textAlignment w:val="baseline"/>
      </w:pPr>
    </w:p>
    <w:p w:rsidR="009B77CE" w:rsidRDefault="00A20FFC" w:rsidP="009B77CE">
      <w:pPr>
        <w:pStyle w:val="Default"/>
        <w:rPr>
          <w:b/>
          <w:bCs/>
        </w:rPr>
      </w:pPr>
      <w:r>
        <w:rPr>
          <w:b/>
          <w:bCs/>
        </w:rPr>
        <w:t>SAŽETAK DJELOKRUGA RADA ŠKOLE</w:t>
      </w:r>
    </w:p>
    <w:p w:rsidR="00A20FFC" w:rsidRPr="00A20FFC" w:rsidRDefault="00A20FFC" w:rsidP="009B77CE">
      <w:pPr>
        <w:pStyle w:val="Default"/>
        <w:rPr>
          <w:b/>
          <w:bCs/>
        </w:rPr>
      </w:pPr>
    </w:p>
    <w:p w:rsidR="00A20FFC" w:rsidRPr="00A20FFC" w:rsidRDefault="00A20FFC" w:rsidP="00A20FFC">
      <w:pPr>
        <w:ind w:firstLine="360"/>
      </w:pPr>
      <w:r w:rsidRPr="00A20FFC">
        <w:t>Redovna djelatnost I. OSNOVNE ŠKOLE VARAŽDIN je odgoj i  obrazovanje djece  osnovnoškolskog uzrasta. Nastavni rad učenika I.-IV. razreda odvija se u školskoj zgradi izgrađenoj 1933. godine i po potrebi obnavljanoj.</w:t>
      </w:r>
    </w:p>
    <w:p w:rsidR="00A20FFC" w:rsidRPr="00A20FFC" w:rsidRDefault="00A20FFC" w:rsidP="00A20FFC">
      <w:pPr>
        <w:ind w:firstLine="360"/>
      </w:pPr>
      <w:r w:rsidRPr="00A20FFC">
        <w:t xml:space="preserve"> Za potrebe nastave i drugih oblika odgojno-obrazovnog rada  koristi se 12 klasičnih učionica, informatička učionica, knjižnica s manjom čitaonicom i 2 učionice  u koje se ulazi iz školskog dvorišta, a koriste se za izvođenje nastave vjeronauka i tehničke kulture.</w:t>
      </w:r>
    </w:p>
    <w:p w:rsidR="00A20FFC" w:rsidRPr="00A20FFC" w:rsidRDefault="00A20FFC" w:rsidP="00A20FFC">
      <w:pPr>
        <w:ind w:firstLine="360"/>
      </w:pPr>
      <w:r w:rsidRPr="00A20FFC">
        <w:t xml:space="preserve"> Nastavni rad učenika V.-VIII. razreda odvija se u novoizgrađenoj školskoj zgradi 2008. godine u 4 specijalizirane i 7 klasičnih učionica. Škola radi u jednoj smjeni u petodnevnom radnom tjednu. Nastava se odvija prema nastavnim planovima i programima koje je donijelo Ministarstvo znanosti, obrazovanja i sporta, prema Godišnjem planu i programu rada škole i Školskom kurikulumu koji se donose za svaku školsku godinu. Nastava se odvija u slijedećim oblicima: redovna, izborna, dopunska i  dodatna. Učenici se prema vlastitim interesima uključuju u grupe i sekcije slobodnih aktivnosti.</w:t>
      </w:r>
    </w:p>
    <w:p w:rsidR="00A20FFC" w:rsidRDefault="00A20FFC" w:rsidP="00A20FFC">
      <w:pPr>
        <w:ind w:firstLine="0"/>
      </w:pPr>
      <w:r w:rsidRPr="00A20FFC">
        <w:t>Školu polazi 386 učenika u 23 razredna odjela. U školi je zaposleno 60 djelatnika: 27 učitelja predmetne nastave(+1 zamjena), 11 učitelja razredne nastave, 3 stručna suradnika (+1 zamjena), 6 učiteljica u produženom boravku, te 11 administrativno-tehničkih radnika i ravnateljica. U šk. g. 2024./2025. u školi radi 6 pomoćnika u nastavi. Škola planira i dalje isti broj razrednih odjela unatoč toga što je broj učenika na školskom području manji, ali već dulji niz godina u I. razred se upisuju učenici sa drugih upisnih područja.</w:t>
      </w:r>
    </w:p>
    <w:p w:rsidR="00A20FFC" w:rsidRDefault="00A20FFC" w:rsidP="00A20FFC">
      <w:pPr>
        <w:ind w:firstLine="0"/>
      </w:pPr>
    </w:p>
    <w:p w:rsidR="00A20FFC" w:rsidRPr="00A20FFC" w:rsidRDefault="00A20FFC" w:rsidP="00A20FFC">
      <w:pPr>
        <w:ind w:firstLine="0"/>
        <w:rPr>
          <w:b/>
        </w:rPr>
      </w:pPr>
      <w:r w:rsidRPr="00A20FFC">
        <w:rPr>
          <w:b/>
        </w:rPr>
        <w:t>ORGANIZACIJSKA STRUKTURA</w:t>
      </w:r>
    </w:p>
    <w:p w:rsidR="00CE1C48" w:rsidRDefault="00CE1C48"/>
    <w:p w:rsidR="00A20FFC" w:rsidRPr="005474E2" w:rsidRDefault="00A20FFC" w:rsidP="005474E2">
      <w:pPr>
        <w:ind w:firstLine="708"/>
      </w:pPr>
      <w:r w:rsidRPr="005474E2">
        <w:t>Prema uputama Upravnog odjela za društvene djelatnosti grada Varaždina te Upravnog odjela za financije, proračun i javnu nabavu izrađen je trogodišnji plan prihoda i rashoda za 2024.,2025., i  2026. godinu.</w:t>
      </w:r>
    </w:p>
    <w:p w:rsidR="00A20FFC" w:rsidRPr="005474E2" w:rsidRDefault="00A20FFC" w:rsidP="00A20FFC">
      <w:pPr>
        <w:ind w:firstLine="0"/>
      </w:pPr>
      <w:r w:rsidRPr="005474E2">
        <w:t xml:space="preserve">Podizanje standarda u radu s učenicima i kvalitetno obrazovanje i odgoj učenika temelj su  rada u školi.  To se ostvaruje kroz kontinuirano usavršavanje učitelja i  razvoj njihovih kompetencija. Cijeni se kreativnost, suradnički odnosi i težnja timskom radu. Rezultat toga je napredovanje u zvanju učitelja. U zvanje izvrsnog savjetnika promovirana je 1 učiteljica, u savjetnika promovirano je 3 učitelja i ravnateljica, a u zvanje mentora 6 učitelja. Također  su 4 učitelja i ravnateljica  voditelji županijskih stručnih vijeća. Škola redovito sudjeluje na gradskim, županijskim, državnim, međunarodnim i svjetskim natjecanjima. Tu se ističe sudjelovanje učenika u natjecanjima iz robotike. Škola kontinuirano provodi ERASMUS projekte u okviru kojih se realizira usavršavanje učitelja, razmjena učenika i  nabavka opreme. Sudjelovanje u projektima omogućilo nam je uvođenje IKT- u nastavu za učenike od I.-VIII. razreda što je pridonijelo poboljšanju materijalnih uvjeta rada i opremljenosti škole. Škola aplicira prijave i na druge projekte. </w:t>
      </w:r>
    </w:p>
    <w:p w:rsidR="00A20FFC" w:rsidRPr="005474E2" w:rsidRDefault="00A20FFC" w:rsidP="005474E2">
      <w:pPr>
        <w:ind w:firstLine="708"/>
      </w:pPr>
      <w:r w:rsidRPr="005474E2">
        <w:t xml:space="preserve">Rad s darovitim učenicima kontinuirano se provodi već 10 godina i  za učenike se organiziraju različite radionice putem kojih se učenicima pruža napredak u njihovim specifičnim interesima i vještinama. Škola je 2020. godine postala Europska talent točka što omogućava daljnji rad i suradnju sa drugim školama i institucijama koje promiču identifikaciju i rad sa darovitim učenicima. </w:t>
      </w:r>
    </w:p>
    <w:p w:rsidR="00A20FFC" w:rsidRPr="005474E2" w:rsidRDefault="00A20FFC" w:rsidP="005474E2">
      <w:pPr>
        <w:ind w:firstLine="708"/>
      </w:pPr>
      <w:r w:rsidRPr="005474E2">
        <w:t xml:space="preserve">U školi djeluje školska zadruga koja svojim aktivnostima nastoji učenicima približiti proizvodni proces i plasiranje gotovog proizvoda na tržište uz uvažavanje inovativnosti i kreativnosti učenika i  učiteljica voditeljica zadruge. Sudionici su županijskih i državnih natjecanja. Škola temeljem Godišnjeg plana i programa rada provodi terensku nastavu, školske izlete, školu u prirodi i maturalno putovanje za učenike sukladno epidemiološkim mjerama. Također u školi se provodi međunarodni ispit iz francuskog jezika DELF. Škola provodi i </w:t>
      </w:r>
      <w:proofErr w:type="spellStart"/>
      <w:r w:rsidRPr="005474E2">
        <w:t>samovrednovanje</w:t>
      </w:r>
      <w:proofErr w:type="spellEnd"/>
      <w:r w:rsidRPr="005474E2">
        <w:t xml:space="preserve"> svoga rada uvažavajući potrebe učenika, učitelja i roditelja. Pomoćnici u nastavi pružaju adekvatnu pomoć u radu učenicima sa specifičnim razvojnim potrebama i neizostavni su čimbenik u odgojno-obrazovnom procesu rada moderne škole.</w:t>
      </w:r>
    </w:p>
    <w:p w:rsidR="00A20FFC" w:rsidRDefault="00A20FFC" w:rsidP="00A20FFC">
      <w:pPr>
        <w:ind w:firstLine="708"/>
      </w:pPr>
      <w:r w:rsidRPr="005474E2">
        <w:t>Financijska sredstva su ponekad  limitirajući i ograničavajući faktor u provedbi modernizacije rada i bolje opremljenosti škole.</w:t>
      </w:r>
    </w:p>
    <w:p w:rsidR="005474E2" w:rsidRDefault="005474E2" w:rsidP="00A20FFC">
      <w:pPr>
        <w:ind w:firstLine="708"/>
      </w:pPr>
    </w:p>
    <w:p w:rsidR="005474E2" w:rsidRDefault="005474E2" w:rsidP="00A20FFC">
      <w:pPr>
        <w:ind w:firstLine="708"/>
      </w:pPr>
    </w:p>
    <w:p w:rsidR="005474E2" w:rsidRDefault="005474E2" w:rsidP="00A20FFC">
      <w:pPr>
        <w:ind w:firstLine="708"/>
      </w:pPr>
    </w:p>
    <w:p w:rsidR="005474E2" w:rsidRDefault="005474E2" w:rsidP="00A20FFC">
      <w:pPr>
        <w:ind w:firstLine="708"/>
      </w:pPr>
    </w:p>
    <w:p w:rsidR="005474E2" w:rsidRDefault="005474E2" w:rsidP="00A20FFC">
      <w:pPr>
        <w:ind w:firstLine="708"/>
      </w:pPr>
    </w:p>
    <w:p w:rsidR="005474E2" w:rsidRDefault="005474E2" w:rsidP="00A20FFC">
      <w:pPr>
        <w:ind w:firstLine="708"/>
      </w:pPr>
    </w:p>
    <w:p w:rsidR="005474E2" w:rsidRPr="005474E2" w:rsidRDefault="005474E2" w:rsidP="00A20FFC">
      <w:pPr>
        <w:ind w:firstLine="708"/>
      </w:pPr>
    </w:p>
    <w:p w:rsidR="00A20FFC" w:rsidRDefault="00A20FFC" w:rsidP="00A20FFC">
      <w:pPr>
        <w:widowControl w:val="0"/>
        <w:tabs>
          <w:tab w:val="left" w:pos="840"/>
        </w:tabs>
        <w:kinsoku w:val="0"/>
        <w:overflowPunct w:val="0"/>
        <w:autoSpaceDE w:val="0"/>
        <w:autoSpaceDN w:val="0"/>
        <w:adjustRightInd w:val="0"/>
        <w:spacing w:before="92"/>
        <w:ind w:firstLine="0"/>
        <w:jc w:val="left"/>
        <w:rPr>
          <w:rFonts w:eastAsiaTheme="minorEastAsia"/>
          <w:b/>
          <w:bCs/>
          <w14:ligatures w14:val="standardContextual"/>
        </w:rPr>
      </w:pPr>
      <w:r w:rsidRPr="00A20FFC">
        <w:rPr>
          <w:rFonts w:eastAsiaTheme="minorEastAsia"/>
          <w:b/>
          <w:bCs/>
          <w14:ligatures w14:val="standardContextual"/>
        </w:rPr>
        <w:t>OBRAZLOŽENJE</w:t>
      </w:r>
      <w:r w:rsidR="001B5FE6">
        <w:rPr>
          <w:rFonts w:eastAsiaTheme="minorEastAsia"/>
          <w:b/>
          <w:bCs/>
          <w14:ligatures w14:val="standardContextual"/>
        </w:rPr>
        <w:t xml:space="preserve"> - </w:t>
      </w:r>
      <w:r w:rsidRPr="00A20FFC">
        <w:rPr>
          <w:rFonts w:eastAsiaTheme="minorEastAsia"/>
          <w:b/>
          <w:bCs/>
          <w14:ligatures w14:val="standardContextual"/>
        </w:rPr>
        <w:t xml:space="preserve"> OPĆ</w:t>
      </w:r>
      <w:r w:rsidR="001B5FE6">
        <w:rPr>
          <w:rFonts w:eastAsiaTheme="minorEastAsia"/>
          <w:b/>
          <w:bCs/>
          <w14:ligatures w14:val="standardContextual"/>
        </w:rPr>
        <w:t xml:space="preserve">I </w:t>
      </w:r>
      <w:r w:rsidRPr="00A20FFC">
        <w:rPr>
          <w:rFonts w:eastAsiaTheme="minorEastAsia"/>
          <w:b/>
          <w:bCs/>
          <w14:ligatures w14:val="standardContextual"/>
        </w:rPr>
        <w:t xml:space="preserve"> DI</w:t>
      </w:r>
      <w:r w:rsidR="001B5FE6">
        <w:rPr>
          <w:rFonts w:eastAsiaTheme="minorEastAsia"/>
          <w:b/>
          <w:bCs/>
          <w14:ligatures w14:val="standardContextual"/>
        </w:rPr>
        <w:t>O</w:t>
      </w:r>
      <w:r w:rsidRPr="00A20FFC">
        <w:rPr>
          <w:rFonts w:eastAsiaTheme="minorEastAsia"/>
          <w:b/>
          <w:bCs/>
          <w14:ligatures w14:val="standardContextual"/>
        </w:rPr>
        <w:t xml:space="preserve"> PRORAČUNA</w:t>
      </w:r>
    </w:p>
    <w:p w:rsidR="001B5FE6" w:rsidRPr="00A20FFC" w:rsidRDefault="001B5FE6" w:rsidP="00A20FFC">
      <w:pPr>
        <w:widowControl w:val="0"/>
        <w:tabs>
          <w:tab w:val="left" w:pos="840"/>
        </w:tabs>
        <w:kinsoku w:val="0"/>
        <w:overflowPunct w:val="0"/>
        <w:autoSpaceDE w:val="0"/>
        <w:autoSpaceDN w:val="0"/>
        <w:adjustRightInd w:val="0"/>
        <w:spacing w:before="92"/>
        <w:ind w:firstLine="0"/>
        <w:jc w:val="left"/>
        <w:rPr>
          <w:rFonts w:eastAsiaTheme="minorEastAsia"/>
          <w:b/>
          <w:bCs/>
          <w14:ligatures w14:val="standardContextual"/>
        </w:rPr>
      </w:pPr>
    </w:p>
    <w:p w:rsidR="00A20FFC" w:rsidRPr="00A20FFC" w:rsidRDefault="00A20FFC" w:rsidP="00A20FFC">
      <w:pPr>
        <w:widowControl w:val="0"/>
        <w:autoSpaceDE w:val="0"/>
        <w:autoSpaceDN w:val="0"/>
        <w:adjustRightInd w:val="0"/>
        <w:ind w:firstLine="708"/>
        <w:rPr>
          <w:rFonts w:eastAsiaTheme="minorEastAsia"/>
          <w14:ligatures w14:val="standardContextual"/>
        </w:rPr>
      </w:pPr>
    </w:p>
    <w:p w:rsidR="00A20FFC" w:rsidRPr="00A20FFC" w:rsidRDefault="00A20FFC" w:rsidP="00A20FFC">
      <w:pPr>
        <w:widowControl w:val="0"/>
        <w:autoSpaceDE w:val="0"/>
        <w:autoSpaceDN w:val="0"/>
        <w:adjustRightInd w:val="0"/>
        <w:spacing w:after="160" w:line="252" w:lineRule="auto"/>
        <w:ind w:left="1080" w:firstLine="0"/>
        <w:jc w:val="center"/>
        <w:rPr>
          <w:rFonts w:eastAsia="Calibri"/>
          <w:b/>
          <w:sz w:val="20"/>
          <w:szCs w:val="20"/>
          <w:lang w:eastAsia="en-US"/>
          <w14:ligatures w14:val="standardContextual"/>
        </w:rPr>
      </w:pPr>
      <w:r w:rsidRPr="00A20FFC">
        <w:rPr>
          <w:rFonts w:eastAsia="Calibri"/>
          <w:b/>
          <w:sz w:val="20"/>
          <w:szCs w:val="20"/>
          <w:lang w:eastAsia="en-US"/>
          <w14:ligatures w14:val="standardContextual"/>
        </w:rPr>
        <w:t xml:space="preserve">1.OPĆI DIO </w:t>
      </w:r>
    </w:p>
    <w:p w:rsidR="00A20FFC" w:rsidRPr="00A20FFC" w:rsidRDefault="00A20FFC" w:rsidP="00A20FFC">
      <w:pPr>
        <w:widowControl w:val="0"/>
        <w:autoSpaceDE w:val="0"/>
        <w:autoSpaceDN w:val="0"/>
        <w:adjustRightInd w:val="0"/>
        <w:spacing w:after="160" w:line="252" w:lineRule="auto"/>
        <w:ind w:firstLine="0"/>
        <w:jc w:val="center"/>
        <w:rPr>
          <w:rFonts w:eastAsia="Calibri"/>
          <w:b/>
          <w:sz w:val="20"/>
          <w:szCs w:val="20"/>
          <w:lang w:eastAsia="en-US"/>
          <w14:ligatures w14:val="standardContextual"/>
        </w:rPr>
      </w:pPr>
      <w:r w:rsidRPr="00A20FFC">
        <w:rPr>
          <w:rFonts w:eastAsia="Calibri"/>
          <w:b/>
          <w:sz w:val="20"/>
          <w:szCs w:val="20"/>
          <w:lang w:eastAsia="en-US"/>
          <w14:ligatures w14:val="standardContextual"/>
        </w:rPr>
        <w:t xml:space="preserve">                           A) SAŽETAK RAČUNA PRIHODA I RASHODA</w:t>
      </w:r>
    </w:p>
    <w:p w:rsidR="00A20FFC" w:rsidRPr="00A20FFC" w:rsidRDefault="00A20FFC" w:rsidP="00A20FFC">
      <w:pPr>
        <w:widowControl w:val="0"/>
        <w:autoSpaceDE w:val="0"/>
        <w:autoSpaceDN w:val="0"/>
        <w:adjustRightInd w:val="0"/>
        <w:ind w:firstLine="0"/>
        <w:jc w:val="left"/>
        <w:rPr>
          <w:rFonts w:eastAsia="Calibri"/>
          <w:sz w:val="14"/>
          <w:szCs w:val="14"/>
          <w:lang w:eastAsia="en-US"/>
          <w14:ligatures w14:val="standardContextual"/>
        </w:rPr>
      </w:pP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t xml:space="preserve">                 </w:t>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t xml:space="preserve"> </w:t>
      </w:r>
      <w:r w:rsidRPr="00A20FFC">
        <w:rPr>
          <w:rFonts w:ascii="Calibri" w:eastAsia="Calibri" w:hAnsi="Calibri"/>
          <w:sz w:val="18"/>
          <w:szCs w:val="18"/>
          <w:lang w:eastAsia="en-US"/>
          <w14:ligatures w14:val="standardContextual"/>
        </w:rPr>
        <w:tab/>
      </w:r>
      <w:r w:rsidRPr="00A20FFC">
        <w:rPr>
          <w:rFonts w:ascii="Calibri" w:eastAsia="Calibri" w:hAnsi="Calibri"/>
          <w:sz w:val="18"/>
          <w:szCs w:val="18"/>
          <w:lang w:eastAsia="en-US"/>
          <w14:ligatures w14:val="standardContextual"/>
        </w:rPr>
        <w:tab/>
      </w:r>
      <w:r w:rsidRPr="00A20FFC">
        <w:rPr>
          <w:rFonts w:eastAsia="Calibri"/>
          <w:sz w:val="14"/>
          <w:szCs w:val="14"/>
          <w:lang w:eastAsia="en-US"/>
          <w14:ligatures w14:val="standardContextual"/>
        </w:rPr>
        <w:tab/>
      </w:r>
      <w:r w:rsidRPr="00A20FFC">
        <w:rPr>
          <w:rFonts w:eastAsia="Calibri"/>
          <w:sz w:val="14"/>
          <w:szCs w:val="14"/>
          <w:lang w:eastAsia="en-US"/>
          <w14:ligatures w14:val="standardContextual"/>
        </w:rPr>
        <w:tab/>
      </w:r>
      <w:r w:rsidRPr="00A20FFC">
        <w:rPr>
          <w:rFonts w:eastAsia="Calibri"/>
          <w:sz w:val="14"/>
          <w:szCs w:val="14"/>
          <w:lang w:eastAsia="en-US"/>
          <w14:ligatures w14:val="standardContextual"/>
        </w:rPr>
        <w:tab/>
      </w:r>
      <w:r w:rsidRPr="00A20FFC">
        <w:rPr>
          <w:rFonts w:eastAsia="Calibri"/>
          <w:sz w:val="14"/>
          <w:szCs w:val="14"/>
          <w:lang w:eastAsia="en-US"/>
          <w14:ligatures w14:val="standardContextual"/>
        </w:rPr>
        <w:tab/>
      </w:r>
      <w:r w:rsidRPr="00A20FFC">
        <w:rPr>
          <w:rFonts w:eastAsia="Calibri"/>
          <w:sz w:val="14"/>
          <w:szCs w:val="14"/>
          <w:lang w:eastAsia="en-US"/>
          <w14:ligatures w14:val="standardContextual"/>
        </w:rPr>
        <w:tab/>
      </w:r>
      <w:r w:rsidRPr="00A20FFC">
        <w:rPr>
          <w:rFonts w:eastAsia="Calibri"/>
          <w:sz w:val="14"/>
          <w:szCs w:val="14"/>
          <w:lang w:eastAsia="en-US"/>
          <w14:ligatures w14:val="standardContextual"/>
        </w:rPr>
        <w:tab/>
      </w:r>
      <w:r w:rsidRPr="00A20FFC">
        <w:rPr>
          <w:rFonts w:eastAsia="Calibri"/>
          <w:sz w:val="14"/>
          <w:szCs w:val="14"/>
          <w:lang w:eastAsia="en-US"/>
          <w14:ligatures w14:val="standardContextual"/>
        </w:rPr>
        <w:tab/>
        <w:t xml:space="preserve">                                                                                                                         EUR</w:t>
      </w: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478"/>
        <w:gridCol w:w="1726"/>
        <w:gridCol w:w="1505"/>
        <w:gridCol w:w="1613"/>
        <w:gridCol w:w="1386"/>
      </w:tblGrid>
      <w:tr w:rsidR="00A20FFC" w:rsidRPr="00A20FFC" w:rsidTr="000F3B4C">
        <w:trPr>
          <w:trHeight w:val="451"/>
        </w:trPr>
        <w:tc>
          <w:tcPr>
            <w:tcW w:w="2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ind w:firstLine="0"/>
              <w:jc w:val="left"/>
              <w:rPr>
                <w:rFonts w:eastAsia="Calibri"/>
                <w:sz w:val="14"/>
                <w:szCs w:val="14"/>
                <w:lang w:eastAsia="en-US"/>
                <w14:ligatures w14:val="standardContextual"/>
              </w:rPr>
            </w:pPr>
            <w:bookmarkStart w:id="0" w:name="_Hlk125438949"/>
            <w:bookmarkStart w:id="1" w:name="_Hlk125446554"/>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FFC" w:rsidRPr="00A20FFC" w:rsidRDefault="00A20FFC" w:rsidP="00A20FFC">
            <w:pPr>
              <w:widowControl w:val="0"/>
              <w:autoSpaceDE w:val="0"/>
              <w:autoSpaceDN w:val="0"/>
              <w:adjustRightInd w:val="0"/>
              <w:spacing w:line="256" w:lineRule="auto"/>
              <w:ind w:firstLine="0"/>
              <w:jc w:val="center"/>
              <w:rPr>
                <w:rFonts w:eastAsia="Calibri"/>
                <w:b/>
                <w:sz w:val="14"/>
                <w:szCs w:val="14"/>
                <w:lang w:eastAsia="en-US"/>
                <w14:ligatures w14:val="standardContextual"/>
              </w:rPr>
            </w:pPr>
            <w:r w:rsidRPr="00A20FFC">
              <w:rPr>
                <w:rFonts w:eastAsia="Calibri"/>
                <w:b/>
                <w:sz w:val="14"/>
                <w:szCs w:val="14"/>
                <w:lang w:eastAsia="en-US"/>
                <w14:ligatures w14:val="standardContextual"/>
              </w:rPr>
              <w:t>Izvršenje 2023.</w:t>
            </w:r>
          </w:p>
        </w:tc>
        <w:tc>
          <w:tcPr>
            <w:tcW w:w="1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4"/>
                <w:szCs w:val="14"/>
                <w:lang w:eastAsia="en-US"/>
                <w14:ligatures w14:val="standardContextual"/>
              </w:rPr>
            </w:pPr>
            <w:r w:rsidRPr="00A20FFC">
              <w:rPr>
                <w:rFonts w:eastAsia="Calibri"/>
                <w:b/>
                <w:sz w:val="14"/>
                <w:szCs w:val="14"/>
                <w:lang w:eastAsia="en-US"/>
                <w14:ligatures w14:val="standardContextual"/>
              </w:rPr>
              <w:t>Tekući plan 2024.</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4"/>
                <w:szCs w:val="14"/>
                <w:lang w:eastAsia="en-US"/>
                <w14:ligatures w14:val="standardContextual"/>
              </w:rPr>
            </w:pPr>
            <w:r w:rsidRPr="00A20FFC">
              <w:rPr>
                <w:rFonts w:eastAsia="Calibri"/>
                <w:b/>
                <w:sz w:val="14"/>
                <w:szCs w:val="14"/>
                <w:lang w:eastAsia="en-US"/>
                <w14:ligatures w14:val="standardContextual"/>
              </w:rPr>
              <w:t>Plan  2025.</w:t>
            </w:r>
          </w:p>
        </w:tc>
        <w:tc>
          <w:tcPr>
            <w:tcW w:w="1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4"/>
                <w:szCs w:val="14"/>
                <w:lang w:eastAsia="en-US"/>
                <w14:ligatures w14:val="standardContextual"/>
              </w:rPr>
            </w:pPr>
            <w:r w:rsidRPr="00A20FFC">
              <w:rPr>
                <w:rFonts w:eastAsia="Calibri"/>
                <w:b/>
                <w:sz w:val="14"/>
                <w:szCs w:val="14"/>
                <w:lang w:eastAsia="en-US"/>
                <w14:ligatures w14:val="standardContextual"/>
              </w:rPr>
              <w:t>Projekcija 2026.</w:t>
            </w:r>
          </w:p>
        </w:tc>
        <w:tc>
          <w:tcPr>
            <w:tcW w:w="1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4"/>
                <w:szCs w:val="14"/>
                <w:lang w:eastAsia="en-US"/>
                <w14:ligatures w14:val="standardContextual"/>
              </w:rPr>
            </w:pPr>
            <w:r w:rsidRPr="00A20FFC">
              <w:rPr>
                <w:rFonts w:eastAsia="Calibri"/>
                <w:b/>
                <w:sz w:val="14"/>
                <w:szCs w:val="14"/>
                <w:lang w:eastAsia="en-US"/>
                <w14:ligatures w14:val="standardContextual"/>
              </w:rPr>
              <w:t>Projekcija 2027.</w:t>
            </w:r>
          </w:p>
        </w:tc>
      </w:tr>
      <w:tr w:rsidR="00A20FFC" w:rsidRPr="00A20FFC" w:rsidTr="000F3B4C">
        <w:trPr>
          <w:trHeight w:val="430"/>
        </w:trPr>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PRIHODI UKUPNO</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1.859.505,10</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2.612.649,00</w:t>
            </w:r>
          </w:p>
        </w:t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2.540.355,00</w:t>
            </w:r>
          </w:p>
        </w:tc>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2.642.655,00</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2.642.655,00</w:t>
            </w:r>
          </w:p>
        </w:tc>
      </w:tr>
      <w:tr w:rsidR="00A20FFC" w:rsidRPr="00A20FFC" w:rsidTr="000F3B4C">
        <w:trPr>
          <w:trHeight w:val="332"/>
        </w:trPr>
        <w:tc>
          <w:tcPr>
            <w:tcW w:w="2933"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6 PRIHODI POSLOVANJA</w:t>
            </w:r>
          </w:p>
        </w:tc>
        <w:tc>
          <w:tcPr>
            <w:tcW w:w="1478"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1.850.976,38</w:t>
            </w:r>
          </w:p>
        </w:tc>
        <w:tc>
          <w:tcPr>
            <w:tcW w:w="172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2.605.649</w:t>
            </w:r>
          </w:p>
        </w:tc>
        <w:tc>
          <w:tcPr>
            <w:tcW w:w="1505"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2.533.355,00</w:t>
            </w:r>
          </w:p>
        </w:tc>
        <w:tc>
          <w:tcPr>
            <w:tcW w:w="1613"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2.635.655,00</w:t>
            </w:r>
          </w:p>
        </w:tc>
        <w:tc>
          <w:tcPr>
            <w:tcW w:w="138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2.635.655,00</w:t>
            </w:r>
          </w:p>
        </w:tc>
      </w:tr>
      <w:tr w:rsidR="00A20FFC" w:rsidRPr="00A20FFC" w:rsidTr="000F3B4C">
        <w:trPr>
          <w:trHeight w:val="278"/>
        </w:trPr>
        <w:tc>
          <w:tcPr>
            <w:tcW w:w="2933"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7 PRIHODI OD PRODAJE NEFINANCIJSKE IMOVINE</w:t>
            </w:r>
          </w:p>
        </w:tc>
        <w:tc>
          <w:tcPr>
            <w:tcW w:w="1478"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8.528,72</w:t>
            </w:r>
          </w:p>
        </w:tc>
        <w:tc>
          <w:tcPr>
            <w:tcW w:w="172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7.000,00</w:t>
            </w:r>
          </w:p>
        </w:tc>
        <w:tc>
          <w:tcPr>
            <w:tcW w:w="1505"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7.000,00</w:t>
            </w:r>
          </w:p>
        </w:tc>
        <w:tc>
          <w:tcPr>
            <w:tcW w:w="1613"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7.000,00</w:t>
            </w:r>
          </w:p>
        </w:tc>
        <w:tc>
          <w:tcPr>
            <w:tcW w:w="138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7.000,00</w:t>
            </w:r>
          </w:p>
        </w:tc>
      </w:tr>
      <w:tr w:rsidR="00A20FFC" w:rsidRPr="00A20FFC" w:rsidTr="000F3B4C">
        <w:trPr>
          <w:trHeight w:val="297"/>
        </w:trPr>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 xml:space="preserve">RASHODI UKUPNO </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1.823.154,10</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2.591.889,00</w:t>
            </w:r>
          </w:p>
        </w:t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2.519.</w:t>
            </w:r>
            <w:r w:rsidR="00B534EE">
              <w:rPr>
                <w:rFonts w:eastAsia="Calibri"/>
                <w:b/>
                <w:sz w:val="14"/>
                <w:szCs w:val="14"/>
                <w:lang w:eastAsia="en-US"/>
                <w14:ligatures w14:val="standardContextual"/>
              </w:rPr>
              <w:t>59</w:t>
            </w:r>
            <w:r>
              <w:rPr>
                <w:rFonts w:eastAsia="Calibri"/>
                <w:b/>
                <w:sz w:val="14"/>
                <w:szCs w:val="14"/>
                <w:lang w:eastAsia="en-US"/>
                <w14:ligatures w14:val="standardContextual"/>
              </w:rPr>
              <w:t>5,00</w:t>
            </w:r>
          </w:p>
        </w:tc>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2.621.</w:t>
            </w:r>
            <w:r w:rsidR="00B534EE">
              <w:rPr>
                <w:rFonts w:eastAsia="Calibri"/>
                <w:b/>
                <w:sz w:val="14"/>
                <w:szCs w:val="14"/>
                <w:lang w:eastAsia="en-US"/>
                <w14:ligatures w14:val="standardContextual"/>
              </w:rPr>
              <w:t>89</w:t>
            </w:r>
            <w:r>
              <w:rPr>
                <w:rFonts w:eastAsia="Calibri"/>
                <w:b/>
                <w:sz w:val="14"/>
                <w:szCs w:val="14"/>
                <w:lang w:eastAsia="en-US"/>
                <w14:ligatures w14:val="standardContextual"/>
              </w:rPr>
              <w:t>5,00</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2.621.</w:t>
            </w:r>
            <w:r w:rsidR="00B534EE">
              <w:rPr>
                <w:rFonts w:eastAsia="Calibri"/>
                <w:b/>
                <w:sz w:val="14"/>
                <w:szCs w:val="14"/>
                <w:lang w:eastAsia="en-US"/>
                <w14:ligatures w14:val="standardContextual"/>
              </w:rPr>
              <w:t>89</w:t>
            </w:r>
            <w:r>
              <w:rPr>
                <w:rFonts w:eastAsia="Calibri"/>
                <w:b/>
                <w:sz w:val="14"/>
                <w:szCs w:val="14"/>
                <w:lang w:eastAsia="en-US"/>
                <w14:ligatures w14:val="standardContextual"/>
              </w:rPr>
              <w:t>5,00</w:t>
            </w:r>
          </w:p>
        </w:tc>
        <w:bookmarkEnd w:id="0"/>
      </w:tr>
      <w:tr w:rsidR="00A20FFC" w:rsidRPr="00A20FFC" w:rsidTr="000F3B4C">
        <w:trPr>
          <w:trHeight w:val="287"/>
        </w:trPr>
        <w:tc>
          <w:tcPr>
            <w:tcW w:w="2933"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3 RASHODI POSLOVANJA</w:t>
            </w:r>
          </w:p>
        </w:tc>
        <w:tc>
          <w:tcPr>
            <w:tcW w:w="1478"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1.782.385,54</w:t>
            </w:r>
          </w:p>
        </w:tc>
        <w:tc>
          <w:tcPr>
            <w:tcW w:w="172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2.481.392,00</w:t>
            </w:r>
          </w:p>
        </w:tc>
        <w:tc>
          <w:tcPr>
            <w:tcW w:w="1505"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2.492.</w:t>
            </w:r>
            <w:r w:rsidR="00B534EE">
              <w:rPr>
                <w:rFonts w:eastAsia="Calibri"/>
                <w:b/>
                <w:sz w:val="14"/>
                <w:szCs w:val="14"/>
                <w:lang w:eastAsia="en-US"/>
                <w14:ligatures w14:val="standardContextual"/>
              </w:rPr>
              <w:t>35</w:t>
            </w:r>
            <w:r>
              <w:rPr>
                <w:rFonts w:eastAsia="Calibri"/>
                <w:b/>
                <w:sz w:val="14"/>
                <w:szCs w:val="14"/>
                <w:lang w:eastAsia="en-US"/>
                <w14:ligatures w14:val="standardContextual"/>
              </w:rPr>
              <w:t>5,00</w:t>
            </w:r>
          </w:p>
        </w:tc>
        <w:tc>
          <w:tcPr>
            <w:tcW w:w="1613"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2.596.</w:t>
            </w:r>
            <w:r w:rsidR="00B534EE">
              <w:rPr>
                <w:rFonts w:eastAsia="Calibri"/>
                <w:b/>
                <w:sz w:val="14"/>
                <w:szCs w:val="14"/>
                <w:lang w:eastAsia="en-US"/>
                <w14:ligatures w14:val="standardContextual"/>
              </w:rPr>
              <w:t>65</w:t>
            </w:r>
            <w:r>
              <w:rPr>
                <w:rFonts w:eastAsia="Calibri"/>
                <w:b/>
                <w:sz w:val="14"/>
                <w:szCs w:val="14"/>
                <w:lang w:eastAsia="en-US"/>
                <w14:ligatures w14:val="standardContextual"/>
              </w:rPr>
              <w:t>5,00</w:t>
            </w:r>
          </w:p>
        </w:tc>
        <w:tc>
          <w:tcPr>
            <w:tcW w:w="138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2.596.</w:t>
            </w:r>
            <w:r w:rsidR="00B534EE">
              <w:rPr>
                <w:rFonts w:eastAsia="Calibri"/>
                <w:b/>
                <w:sz w:val="14"/>
                <w:szCs w:val="14"/>
                <w:lang w:eastAsia="en-US"/>
                <w14:ligatures w14:val="standardContextual"/>
              </w:rPr>
              <w:t>65</w:t>
            </w:r>
            <w:r>
              <w:rPr>
                <w:rFonts w:eastAsia="Calibri"/>
                <w:b/>
                <w:sz w:val="14"/>
                <w:szCs w:val="14"/>
                <w:lang w:eastAsia="en-US"/>
                <w14:ligatures w14:val="standardContextual"/>
              </w:rPr>
              <w:t>5,00</w:t>
            </w:r>
          </w:p>
        </w:tc>
      </w:tr>
      <w:tr w:rsidR="00A20FFC" w:rsidRPr="00A20FFC" w:rsidTr="000F3B4C">
        <w:trPr>
          <w:trHeight w:val="276"/>
        </w:trPr>
        <w:tc>
          <w:tcPr>
            <w:tcW w:w="2933"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4 RASHODI ZA NABAVU NEFINANCIJSKE IMOVINE</w:t>
            </w:r>
          </w:p>
        </w:tc>
        <w:tc>
          <w:tcPr>
            <w:tcW w:w="1478"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40.768,56</w:t>
            </w:r>
          </w:p>
        </w:tc>
        <w:tc>
          <w:tcPr>
            <w:tcW w:w="172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110.497,00</w:t>
            </w:r>
          </w:p>
        </w:tc>
        <w:tc>
          <w:tcPr>
            <w:tcW w:w="1505"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27.240,00</w:t>
            </w:r>
          </w:p>
        </w:tc>
        <w:tc>
          <w:tcPr>
            <w:tcW w:w="1613"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25.240,00</w:t>
            </w:r>
          </w:p>
        </w:tc>
        <w:tc>
          <w:tcPr>
            <w:tcW w:w="1386" w:type="dxa"/>
            <w:tcBorders>
              <w:top w:val="single" w:sz="4" w:space="0" w:color="auto"/>
              <w:left w:val="single" w:sz="4" w:space="0" w:color="auto"/>
              <w:bottom w:val="single" w:sz="4" w:space="0" w:color="auto"/>
              <w:right w:val="single" w:sz="4" w:space="0" w:color="auto"/>
            </w:tcBorders>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25.240,00</w:t>
            </w:r>
          </w:p>
        </w:tc>
      </w:tr>
      <w:tr w:rsidR="00A20FFC" w:rsidRPr="00A20FFC" w:rsidTr="000F3B4C">
        <w:trPr>
          <w:trHeight w:val="280"/>
        </w:trPr>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left"/>
              <w:rPr>
                <w:rFonts w:eastAsia="Calibri"/>
                <w:b/>
                <w:sz w:val="14"/>
                <w:szCs w:val="14"/>
                <w:lang w:eastAsia="en-US"/>
                <w14:ligatures w14:val="standardContextual"/>
              </w:rPr>
            </w:pPr>
            <w:r w:rsidRPr="00A20FFC">
              <w:rPr>
                <w:rFonts w:eastAsia="Calibri"/>
                <w:b/>
                <w:sz w:val="14"/>
                <w:szCs w:val="14"/>
                <w:lang w:eastAsia="en-US"/>
                <w14:ligatures w14:val="standardContextual"/>
              </w:rPr>
              <w:t>RAZLIKA-VIŠAK/MANJAK</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36.351,00</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5474E2"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20.760,00</w:t>
            </w:r>
          </w:p>
        </w:t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B534EE"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20.760</w:t>
            </w:r>
            <w:r w:rsidR="00A20FFC" w:rsidRPr="00A20FFC">
              <w:rPr>
                <w:rFonts w:eastAsia="Calibri"/>
                <w:b/>
                <w:sz w:val="14"/>
                <w:szCs w:val="14"/>
                <w:lang w:eastAsia="en-US"/>
                <w14:ligatures w14:val="standardContextual"/>
              </w:rPr>
              <w:t>,00</w:t>
            </w:r>
          </w:p>
        </w:tc>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B534EE"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20.760</w:t>
            </w:r>
            <w:r w:rsidR="005474E2">
              <w:rPr>
                <w:rFonts w:eastAsia="Calibri"/>
                <w:b/>
                <w:sz w:val="14"/>
                <w:szCs w:val="14"/>
                <w:lang w:eastAsia="en-US"/>
                <w14:ligatures w14:val="standardContextual"/>
              </w:rPr>
              <w:t>,00</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B534EE" w:rsidP="00A20FFC">
            <w:pPr>
              <w:widowControl w:val="0"/>
              <w:autoSpaceDE w:val="0"/>
              <w:autoSpaceDN w:val="0"/>
              <w:adjustRightInd w:val="0"/>
              <w:spacing w:line="256" w:lineRule="auto"/>
              <w:ind w:firstLine="0"/>
              <w:jc w:val="right"/>
              <w:rPr>
                <w:rFonts w:eastAsia="Calibri"/>
                <w:b/>
                <w:sz w:val="14"/>
                <w:szCs w:val="14"/>
                <w:lang w:eastAsia="en-US"/>
                <w14:ligatures w14:val="standardContextual"/>
              </w:rPr>
            </w:pPr>
            <w:r>
              <w:rPr>
                <w:rFonts w:eastAsia="Calibri"/>
                <w:b/>
                <w:sz w:val="14"/>
                <w:szCs w:val="14"/>
                <w:lang w:eastAsia="en-US"/>
                <w14:ligatures w14:val="standardContextual"/>
              </w:rPr>
              <w:t>20.760</w:t>
            </w:r>
            <w:r w:rsidR="005474E2">
              <w:rPr>
                <w:rFonts w:eastAsia="Calibri"/>
                <w:b/>
                <w:sz w:val="14"/>
                <w:szCs w:val="14"/>
                <w:lang w:eastAsia="en-US"/>
                <w14:ligatures w14:val="standardContextual"/>
              </w:rPr>
              <w:t>,00</w:t>
            </w:r>
          </w:p>
        </w:tc>
      </w:tr>
      <w:bookmarkEnd w:id="1"/>
    </w:tbl>
    <w:p w:rsidR="00A20FFC" w:rsidRPr="00A20FFC" w:rsidRDefault="00A20FFC" w:rsidP="00A20FFC">
      <w:pPr>
        <w:widowControl w:val="0"/>
        <w:autoSpaceDE w:val="0"/>
        <w:autoSpaceDN w:val="0"/>
        <w:adjustRightInd w:val="0"/>
        <w:spacing w:after="160" w:line="252" w:lineRule="auto"/>
        <w:ind w:firstLine="708"/>
        <w:jc w:val="center"/>
        <w:rPr>
          <w:rFonts w:eastAsia="Calibri"/>
          <w:sz w:val="14"/>
          <w:szCs w:val="14"/>
          <w:lang w:eastAsia="en-US"/>
          <w14:ligatures w14:val="standardContextual"/>
        </w:rPr>
      </w:pPr>
    </w:p>
    <w:p w:rsidR="00A20FFC" w:rsidRPr="00A20FFC" w:rsidRDefault="00A20FFC" w:rsidP="00A20FFC">
      <w:pPr>
        <w:widowControl w:val="0"/>
        <w:autoSpaceDE w:val="0"/>
        <w:autoSpaceDN w:val="0"/>
        <w:adjustRightInd w:val="0"/>
        <w:spacing w:after="160" w:line="252" w:lineRule="auto"/>
        <w:ind w:firstLine="708"/>
        <w:jc w:val="center"/>
        <w:rPr>
          <w:rFonts w:eastAsia="Calibri"/>
          <w:sz w:val="16"/>
          <w:szCs w:val="16"/>
          <w:lang w:eastAsia="en-US"/>
          <w14:ligatures w14:val="standardContextual"/>
        </w:rPr>
      </w:pPr>
    </w:p>
    <w:p w:rsidR="00A20FFC" w:rsidRPr="00A20FFC" w:rsidRDefault="00A20FFC" w:rsidP="00A20FFC">
      <w:pPr>
        <w:widowControl w:val="0"/>
        <w:autoSpaceDE w:val="0"/>
        <w:autoSpaceDN w:val="0"/>
        <w:adjustRightInd w:val="0"/>
        <w:spacing w:after="160" w:line="252" w:lineRule="auto"/>
        <w:ind w:firstLine="708"/>
        <w:jc w:val="center"/>
        <w:rPr>
          <w:rFonts w:eastAsia="Calibri"/>
          <w:sz w:val="20"/>
          <w:szCs w:val="20"/>
          <w:lang w:eastAsia="en-US"/>
          <w14:ligatures w14:val="standardContextual"/>
        </w:rPr>
      </w:pPr>
    </w:p>
    <w:p w:rsidR="00A20FFC" w:rsidRPr="00A20FFC" w:rsidRDefault="00A20FFC" w:rsidP="00A20FFC">
      <w:pPr>
        <w:widowControl w:val="0"/>
        <w:autoSpaceDE w:val="0"/>
        <w:autoSpaceDN w:val="0"/>
        <w:adjustRightInd w:val="0"/>
        <w:spacing w:after="160" w:line="252" w:lineRule="auto"/>
        <w:ind w:firstLine="708"/>
        <w:jc w:val="center"/>
        <w:rPr>
          <w:rFonts w:eastAsia="Calibri"/>
          <w:b/>
          <w:sz w:val="20"/>
          <w:szCs w:val="20"/>
          <w:lang w:eastAsia="en-US"/>
          <w14:ligatures w14:val="standardContextual"/>
        </w:rPr>
      </w:pPr>
      <w:r w:rsidRPr="00A20FFC">
        <w:rPr>
          <w:rFonts w:eastAsia="Calibri"/>
          <w:b/>
          <w:sz w:val="20"/>
          <w:szCs w:val="20"/>
          <w:lang w:eastAsia="en-US"/>
          <w14:ligatures w14:val="standardContextual"/>
        </w:rPr>
        <w:t>B.) SAŽETAK RAČUNA FINANCIRANJA</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1214"/>
        <w:gridCol w:w="1517"/>
        <w:gridCol w:w="1518"/>
        <w:gridCol w:w="1517"/>
        <w:gridCol w:w="1390"/>
      </w:tblGrid>
      <w:tr w:rsidR="00A20FFC" w:rsidRPr="00A20FFC" w:rsidTr="000F3B4C">
        <w:trPr>
          <w:trHeight w:val="332"/>
        </w:trPr>
        <w:tc>
          <w:tcPr>
            <w:tcW w:w="3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ind w:firstLine="0"/>
              <w:jc w:val="left"/>
              <w:rPr>
                <w:rFonts w:eastAsia="Calibri"/>
                <w:b/>
                <w:sz w:val="16"/>
                <w:szCs w:val="16"/>
                <w:lang w:eastAsia="en-US"/>
                <w14:ligatures w14:val="standardContextual"/>
              </w:rPr>
            </w:pPr>
            <w:bookmarkStart w:id="2" w:name="_Hlk179291454"/>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FFC" w:rsidRPr="00A20FFC" w:rsidRDefault="00A20FFC" w:rsidP="00A20FFC">
            <w:pPr>
              <w:widowControl w:val="0"/>
              <w:autoSpaceDE w:val="0"/>
              <w:autoSpaceDN w:val="0"/>
              <w:adjustRightInd w:val="0"/>
              <w:spacing w:line="256" w:lineRule="auto"/>
              <w:ind w:firstLine="0"/>
              <w:jc w:val="center"/>
              <w:rPr>
                <w:rFonts w:eastAsia="Calibri"/>
                <w:b/>
                <w:sz w:val="16"/>
                <w:szCs w:val="16"/>
                <w:lang w:eastAsia="en-US"/>
                <w14:ligatures w14:val="standardContextual"/>
              </w:rPr>
            </w:pPr>
            <w:r w:rsidRPr="00A20FFC">
              <w:rPr>
                <w:rFonts w:eastAsia="Calibri"/>
                <w:b/>
                <w:sz w:val="16"/>
                <w:szCs w:val="16"/>
                <w:lang w:eastAsia="en-US"/>
                <w14:ligatures w14:val="standardContextual"/>
              </w:rPr>
              <w:t>Izvršenje 2023.</w:t>
            </w:r>
          </w:p>
        </w:tc>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6"/>
                <w:szCs w:val="16"/>
                <w:lang w:eastAsia="en-US"/>
                <w14:ligatures w14:val="standardContextual"/>
              </w:rPr>
            </w:pPr>
            <w:r w:rsidRPr="00A20FFC">
              <w:rPr>
                <w:rFonts w:eastAsia="Calibri"/>
                <w:b/>
                <w:sz w:val="16"/>
                <w:szCs w:val="16"/>
                <w:lang w:eastAsia="en-US"/>
                <w14:ligatures w14:val="standardContextual"/>
              </w:rPr>
              <w:t>Tekući plan 2024.</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6"/>
                <w:szCs w:val="16"/>
                <w:lang w:eastAsia="en-US"/>
                <w14:ligatures w14:val="standardContextual"/>
              </w:rPr>
            </w:pPr>
            <w:r w:rsidRPr="00A20FFC">
              <w:rPr>
                <w:rFonts w:eastAsia="Calibri"/>
                <w:b/>
                <w:sz w:val="16"/>
                <w:szCs w:val="16"/>
                <w:lang w:eastAsia="en-US"/>
                <w14:ligatures w14:val="standardContextual"/>
              </w:rPr>
              <w:t>Plan 2025.</w:t>
            </w:r>
          </w:p>
        </w:tc>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6"/>
                <w:szCs w:val="16"/>
                <w:lang w:eastAsia="en-US"/>
                <w14:ligatures w14:val="standardContextual"/>
              </w:rPr>
            </w:pPr>
            <w:r w:rsidRPr="00A20FFC">
              <w:rPr>
                <w:rFonts w:eastAsia="Calibri"/>
                <w:b/>
                <w:sz w:val="16"/>
                <w:szCs w:val="16"/>
                <w:lang w:eastAsia="en-US"/>
                <w14:ligatures w14:val="standardContextual"/>
              </w:rPr>
              <w:t>Projekcija 2026.</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6"/>
                <w:szCs w:val="16"/>
                <w:lang w:eastAsia="en-US"/>
                <w14:ligatures w14:val="standardContextual"/>
              </w:rPr>
            </w:pPr>
            <w:r w:rsidRPr="00A20FFC">
              <w:rPr>
                <w:rFonts w:eastAsia="Calibri"/>
                <w:b/>
                <w:sz w:val="16"/>
                <w:szCs w:val="16"/>
                <w:lang w:eastAsia="en-US"/>
                <w14:ligatures w14:val="standardContextual"/>
              </w:rPr>
              <w:t>Projekcija  2027.</w:t>
            </w:r>
          </w:p>
        </w:tc>
      </w:tr>
      <w:tr w:rsidR="00A20FFC" w:rsidRPr="00A20FFC" w:rsidTr="000F3B4C">
        <w:trPr>
          <w:trHeight w:val="305"/>
        </w:trPr>
        <w:tc>
          <w:tcPr>
            <w:tcW w:w="3486"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8 PRIMICI OD FINANCIJSKE IMOVINE</w:t>
            </w:r>
          </w:p>
        </w:tc>
        <w:tc>
          <w:tcPr>
            <w:tcW w:w="1214" w:type="dxa"/>
            <w:tcBorders>
              <w:top w:val="single" w:sz="4" w:space="0" w:color="auto"/>
              <w:left w:val="single" w:sz="4" w:space="0" w:color="auto"/>
              <w:bottom w:val="single" w:sz="4" w:space="0" w:color="auto"/>
              <w:right w:val="single" w:sz="4" w:space="0" w:color="auto"/>
            </w:tcBorders>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8"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390"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r>
      <w:bookmarkEnd w:id="2"/>
      <w:tr w:rsidR="00A20FFC" w:rsidRPr="00A20FFC" w:rsidTr="000F3B4C">
        <w:trPr>
          <w:trHeight w:val="161"/>
        </w:trPr>
        <w:tc>
          <w:tcPr>
            <w:tcW w:w="3486"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 xml:space="preserve">5 IZDACI ZA NEFINANCIJSKU IMOVINU </w:t>
            </w:r>
          </w:p>
        </w:tc>
        <w:tc>
          <w:tcPr>
            <w:tcW w:w="1214" w:type="dxa"/>
            <w:tcBorders>
              <w:top w:val="single" w:sz="4" w:space="0" w:color="auto"/>
              <w:left w:val="single" w:sz="4" w:space="0" w:color="auto"/>
              <w:bottom w:val="single" w:sz="4" w:space="0" w:color="auto"/>
              <w:right w:val="single" w:sz="4" w:space="0" w:color="auto"/>
            </w:tcBorders>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8"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390"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r>
      <w:tr w:rsidR="00A20FFC" w:rsidRPr="00A20FFC" w:rsidTr="000F3B4C">
        <w:trPr>
          <w:trHeight w:val="315"/>
        </w:trPr>
        <w:tc>
          <w:tcPr>
            <w:tcW w:w="3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NETO FINANCIRANJE</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r>
      <w:tr w:rsidR="00A20FFC" w:rsidRPr="00A20FFC" w:rsidTr="000F3B4C">
        <w:trPr>
          <w:trHeight w:val="315"/>
        </w:trPr>
        <w:tc>
          <w:tcPr>
            <w:tcW w:w="3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VIŠAK/MANJAK+NETO FINANCIRANJE</w:t>
            </w:r>
          </w:p>
        </w:tc>
        <w:tc>
          <w:tcPr>
            <w:tcW w:w="1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sidRPr="00A20FFC">
              <w:rPr>
                <w:rFonts w:eastAsia="Calibri"/>
                <w:b/>
                <w:sz w:val="18"/>
                <w:szCs w:val="18"/>
                <w:lang w:eastAsia="en-US"/>
                <w14:ligatures w14:val="standardContextual"/>
              </w:rPr>
              <w:t>0,00</w:t>
            </w:r>
          </w:p>
        </w:tc>
      </w:tr>
    </w:tbl>
    <w:p w:rsidR="00A20FFC" w:rsidRPr="00A20FFC" w:rsidRDefault="00A20FFC" w:rsidP="00A20FFC">
      <w:pPr>
        <w:widowControl w:val="0"/>
        <w:autoSpaceDE w:val="0"/>
        <w:autoSpaceDN w:val="0"/>
        <w:adjustRightInd w:val="0"/>
        <w:spacing w:after="160" w:line="252" w:lineRule="auto"/>
        <w:ind w:firstLine="0"/>
        <w:jc w:val="center"/>
        <w:rPr>
          <w:rFonts w:eastAsia="Calibri"/>
          <w:sz w:val="18"/>
          <w:szCs w:val="18"/>
          <w:lang w:eastAsia="en-US"/>
          <w14:ligatures w14:val="standardContextual"/>
        </w:rPr>
      </w:pPr>
    </w:p>
    <w:p w:rsidR="00A20FFC" w:rsidRDefault="00A20FFC" w:rsidP="00A20FFC">
      <w:pPr>
        <w:widowControl w:val="0"/>
        <w:autoSpaceDE w:val="0"/>
        <w:autoSpaceDN w:val="0"/>
        <w:adjustRightInd w:val="0"/>
        <w:spacing w:after="160" w:line="252" w:lineRule="auto"/>
        <w:ind w:firstLine="0"/>
        <w:jc w:val="center"/>
        <w:rPr>
          <w:rFonts w:eastAsia="Calibri"/>
          <w:sz w:val="18"/>
          <w:szCs w:val="18"/>
          <w:lang w:eastAsia="en-US"/>
          <w14:ligatures w14:val="standardContextual"/>
        </w:rPr>
      </w:pPr>
    </w:p>
    <w:p w:rsidR="001B5FE6" w:rsidRPr="00A20FFC" w:rsidRDefault="001B5FE6" w:rsidP="00A20FFC">
      <w:pPr>
        <w:widowControl w:val="0"/>
        <w:autoSpaceDE w:val="0"/>
        <w:autoSpaceDN w:val="0"/>
        <w:adjustRightInd w:val="0"/>
        <w:spacing w:after="160" w:line="252" w:lineRule="auto"/>
        <w:ind w:firstLine="0"/>
        <w:jc w:val="center"/>
        <w:rPr>
          <w:rFonts w:eastAsia="Calibri"/>
          <w:sz w:val="18"/>
          <w:szCs w:val="18"/>
          <w:lang w:eastAsia="en-US"/>
          <w14:ligatures w14:val="standardContextual"/>
        </w:rPr>
      </w:pPr>
    </w:p>
    <w:p w:rsidR="00A20FFC" w:rsidRPr="00A20FFC" w:rsidRDefault="00A20FFC" w:rsidP="00A20FFC">
      <w:pPr>
        <w:widowControl w:val="0"/>
        <w:autoSpaceDE w:val="0"/>
        <w:autoSpaceDN w:val="0"/>
        <w:adjustRightInd w:val="0"/>
        <w:spacing w:after="160" w:line="252" w:lineRule="auto"/>
        <w:ind w:firstLine="0"/>
        <w:jc w:val="center"/>
        <w:rPr>
          <w:rFonts w:eastAsia="Calibri"/>
          <w:sz w:val="18"/>
          <w:szCs w:val="18"/>
          <w:lang w:eastAsia="en-US"/>
          <w14:ligatures w14:val="standardContextual"/>
        </w:rPr>
      </w:pPr>
    </w:p>
    <w:p w:rsidR="00A20FFC" w:rsidRPr="00A20FFC" w:rsidRDefault="00A20FFC" w:rsidP="00A20FFC">
      <w:pPr>
        <w:widowControl w:val="0"/>
        <w:autoSpaceDE w:val="0"/>
        <w:autoSpaceDN w:val="0"/>
        <w:adjustRightInd w:val="0"/>
        <w:ind w:firstLine="0"/>
        <w:jc w:val="center"/>
        <w:rPr>
          <w:rFonts w:eastAsia="Calibri"/>
          <w:b/>
          <w:sz w:val="20"/>
          <w:szCs w:val="20"/>
          <w:lang w:eastAsia="en-US"/>
          <w14:ligatures w14:val="standardContextual"/>
        </w:rPr>
      </w:pPr>
      <w:r w:rsidRPr="00A20FFC">
        <w:rPr>
          <w:rFonts w:eastAsia="Calibri"/>
          <w:b/>
          <w:sz w:val="20"/>
          <w:szCs w:val="20"/>
          <w:lang w:eastAsia="en-US"/>
          <w14:ligatures w14:val="standardContextual"/>
        </w:rPr>
        <w:t xml:space="preserve">C) PRENESENI VIŠAK ILI PRENESENI MANJAK </w:t>
      </w:r>
    </w:p>
    <w:p w:rsidR="00A20FFC" w:rsidRPr="00A20FFC" w:rsidRDefault="00A20FFC" w:rsidP="00A20FFC">
      <w:pPr>
        <w:widowControl w:val="0"/>
        <w:autoSpaceDE w:val="0"/>
        <w:autoSpaceDN w:val="0"/>
        <w:adjustRightInd w:val="0"/>
        <w:ind w:firstLine="0"/>
        <w:jc w:val="center"/>
        <w:rPr>
          <w:rFonts w:eastAsia="Calibri"/>
          <w:b/>
          <w:sz w:val="18"/>
          <w:szCs w:val="18"/>
          <w:lang w:eastAsia="en-US"/>
          <w14:ligatures w14:val="standardContextual"/>
        </w:rPr>
      </w:pP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277"/>
        <w:gridCol w:w="1446"/>
        <w:gridCol w:w="1514"/>
        <w:gridCol w:w="1513"/>
        <w:gridCol w:w="1386"/>
      </w:tblGrid>
      <w:tr w:rsidR="00A20FFC" w:rsidRPr="00A20FFC" w:rsidTr="000F3B4C">
        <w:trPr>
          <w:trHeight w:val="302"/>
        </w:trPr>
        <w:tc>
          <w:tcPr>
            <w:tcW w:w="3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ind w:firstLine="0"/>
              <w:jc w:val="left"/>
              <w:rPr>
                <w:rFonts w:eastAsia="Calibri"/>
                <w:b/>
                <w:sz w:val="18"/>
                <w:szCs w:val="18"/>
                <w:lang w:eastAsia="en-US"/>
                <w14:ligatures w14:val="standardContextual"/>
              </w:rPr>
            </w:pPr>
            <w:bookmarkStart w:id="3" w:name="_Hlk179291866"/>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0FFC" w:rsidRPr="00A20FFC" w:rsidRDefault="00A20FFC" w:rsidP="00A20FFC">
            <w:pPr>
              <w:widowControl w:val="0"/>
              <w:autoSpaceDE w:val="0"/>
              <w:autoSpaceDN w:val="0"/>
              <w:adjustRightInd w:val="0"/>
              <w:spacing w:line="256" w:lineRule="auto"/>
              <w:ind w:firstLine="0"/>
              <w:jc w:val="center"/>
              <w:rPr>
                <w:rFonts w:eastAsia="Calibri"/>
                <w:b/>
                <w:sz w:val="18"/>
                <w:szCs w:val="18"/>
                <w:lang w:eastAsia="en-US"/>
                <w14:ligatures w14:val="standardContextual"/>
              </w:rPr>
            </w:pPr>
            <w:r w:rsidRPr="00A20FFC">
              <w:rPr>
                <w:rFonts w:eastAsia="Calibri"/>
                <w:b/>
                <w:sz w:val="18"/>
                <w:szCs w:val="18"/>
                <w:lang w:eastAsia="en-US"/>
                <w14:ligatures w14:val="standardContextual"/>
              </w:rPr>
              <w:t>Izvršenje 2023.</w:t>
            </w: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8"/>
                <w:szCs w:val="18"/>
                <w:lang w:eastAsia="en-US"/>
                <w14:ligatures w14:val="standardContextual"/>
              </w:rPr>
            </w:pPr>
            <w:r w:rsidRPr="00A20FFC">
              <w:rPr>
                <w:rFonts w:eastAsia="Calibri"/>
                <w:b/>
                <w:sz w:val="18"/>
                <w:szCs w:val="18"/>
                <w:lang w:eastAsia="en-US"/>
                <w14:ligatures w14:val="standardContextual"/>
              </w:rPr>
              <w:t>Tekući plan 2024.</w:t>
            </w:r>
          </w:p>
        </w:tc>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8"/>
                <w:szCs w:val="18"/>
                <w:lang w:eastAsia="en-US"/>
                <w14:ligatures w14:val="standardContextual"/>
              </w:rPr>
            </w:pPr>
            <w:r w:rsidRPr="00A20FFC">
              <w:rPr>
                <w:rFonts w:eastAsia="Calibri"/>
                <w:b/>
                <w:sz w:val="18"/>
                <w:szCs w:val="18"/>
                <w:lang w:eastAsia="en-US"/>
                <w14:ligatures w14:val="standardContextual"/>
              </w:rPr>
              <w:t>Plan 2025.</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8"/>
                <w:szCs w:val="18"/>
                <w:lang w:eastAsia="en-US"/>
                <w14:ligatures w14:val="standardContextual"/>
              </w:rPr>
            </w:pPr>
            <w:r w:rsidRPr="00A20FFC">
              <w:rPr>
                <w:rFonts w:eastAsia="Calibri"/>
                <w:b/>
                <w:sz w:val="18"/>
                <w:szCs w:val="18"/>
                <w:lang w:eastAsia="en-US"/>
                <w14:ligatures w14:val="standardContextual"/>
              </w:rPr>
              <w:t>Projekcija 2026.</w:t>
            </w:r>
          </w:p>
        </w:tc>
        <w:tc>
          <w:tcPr>
            <w:tcW w:w="1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20FFC" w:rsidRPr="00A20FFC" w:rsidRDefault="00A20FFC" w:rsidP="00A20FFC">
            <w:pPr>
              <w:widowControl w:val="0"/>
              <w:autoSpaceDE w:val="0"/>
              <w:autoSpaceDN w:val="0"/>
              <w:adjustRightInd w:val="0"/>
              <w:spacing w:line="256" w:lineRule="auto"/>
              <w:ind w:firstLine="0"/>
              <w:jc w:val="center"/>
              <w:rPr>
                <w:rFonts w:eastAsia="Calibri"/>
                <w:b/>
                <w:sz w:val="18"/>
                <w:szCs w:val="18"/>
                <w:lang w:eastAsia="en-US"/>
                <w14:ligatures w14:val="standardContextual"/>
              </w:rPr>
            </w:pPr>
            <w:r w:rsidRPr="00A20FFC">
              <w:rPr>
                <w:rFonts w:eastAsia="Calibri"/>
                <w:b/>
                <w:sz w:val="18"/>
                <w:szCs w:val="18"/>
                <w:lang w:eastAsia="en-US"/>
                <w14:ligatures w14:val="standardContextual"/>
              </w:rPr>
              <w:t>Projekcija 2027.</w:t>
            </w:r>
          </w:p>
        </w:tc>
      </w:tr>
      <w:bookmarkEnd w:id="3"/>
      <w:tr w:rsidR="00A20FFC" w:rsidRPr="00A20FFC" w:rsidTr="001B5FE6">
        <w:trPr>
          <w:trHeight w:val="278"/>
        </w:trPr>
        <w:tc>
          <w:tcPr>
            <w:tcW w:w="3476"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PRIJENOS VIŠKA/MANJKA IZ PRETHODNE(IH) GODINE</w:t>
            </w:r>
          </w:p>
        </w:tc>
        <w:tc>
          <w:tcPr>
            <w:tcW w:w="1277" w:type="dxa"/>
            <w:tcBorders>
              <w:top w:val="single" w:sz="4" w:space="0" w:color="auto"/>
              <w:left w:val="single" w:sz="4" w:space="0" w:color="auto"/>
              <w:bottom w:val="single" w:sz="4" w:space="0" w:color="auto"/>
              <w:right w:val="single" w:sz="4" w:space="0" w:color="auto"/>
            </w:tcBorders>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29</w:t>
            </w:r>
            <w:r w:rsidR="001B5FE6">
              <w:rPr>
                <w:rFonts w:eastAsia="Calibri"/>
                <w:b/>
                <w:sz w:val="18"/>
                <w:szCs w:val="18"/>
                <w:lang w:eastAsia="en-US"/>
                <w14:ligatures w14:val="standardContextual"/>
              </w:rPr>
              <w:t>.000,00</w:t>
            </w:r>
          </w:p>
        </w:tc>
        <w:tc>
          <w:tcPr>
            <w:tcW w:w="1446"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p>
        </w:tc>
        <w:tc>
          <w:tcPr>
            <w:tcW w:w="1514" w:type="dxa"/>
            <w:tcBorders>
              <w:top w:val="single" w:sz="4" w:space="0" w:color="auto"/>
              <w:left w:val="single" w:sz="4" w:space="0" w:color="auto"/>
              <w:bottom w:val="single" w:sz="4" w:space="0" w:color="auto"/>
              <w:right w:val="single" w:sz="4" w:space="0" w:color="auto"/>
            </w:tcBorders>
            <w:hideMark/>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p>
        </w:tc>
        <w:tc>
          <w:tcPr>
            <w:tcW w:w="1513" w:type="dxa"/>
            <w:tcBorders>
              <w:top w:val="single" w:sz="4" w:space="0" w:color="auto"/>
              <w:left w:val="single" w:sz="4" w:space="0" w:color="auto"/>
              <w:bottom w:val="single" w:sz="4" w:space="0" w:color="auto"/>
              <w:right w:val="single" w:sz="4" w:space="0" w:color="auto"/>
            </w:tcBorders>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p>
        </w:tc>
        <w:tc>
          <w:tcPr>
            <w:tcW w:w="1386" w:type="dxa"/>
            <w:tcBorders>
              <w:top w:val="single" w:sz="4" w:space="0" w:color="auto"/>
              <w:left w:val="single" w:sz="4" w:space="0" w:color="auto"/>
              <w:bottom w:val="single" w:sz="4" w:space="0" w:color="auto"/>
              <w:right w:val="single" w:sz="4" w:space="0" w:color="auto"/>
            </w:tcBorders>
          </w:tcPr>
          <w:p w:rsidR="00A20FFC" w:rsidRPr="00A20FFC" w:rsidRDefault="00A20FFC"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p>
        </w:tc>
      </w:tr>
      <w:tr w:rsidR="00A20FFC" w:rsidRPr="00A20FFC" w:rsidTr="000F3B4C">
        <w:trPr>
          <w:trHeight w:val="278"/>
        </w:trPr>
        <w:tc>
          <w:tcPr>
            <w:tcW w:w="3476" w:type="dxa"/>
            <w:tcBorders>
              <w:top w:val="single" w:sz="4" w:space="0" w:color="auto"/>
              <w:left w:val="single" w:sz="4" w:space="0" w:color="auto"/>
              <w:bottom w:val="single" w:sz="4" w:space="0" w:color="auto"/>
              <w:right w:val="single" w:sz="4" w:space="0" w:color="auto"/>
            </w:tcBorders>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PRIJENOS VIŠKA/MANJKA IZ PRETHODNE(IH) U SLJEDEĆE RAZDOBLJE</w:t>
            </w:r>
          </w:p>
        </w:tc>
        <w:tc>
          <w:tcPr>
            <w:tcW w:w="1277" w:type="dxa"/>
            <w:tcBorders>
              <w:top w:val="single" w:sz="4" w:space="0" w:color="auto"/>
              <w:left w:val="single" w:sz="4" w:space="0" w:color="auto"/>
              <w:bottom w:val="single" w:sz="4" w:space="0" w:color="auto"/>
              <w:right w:val="single" w:sz="4" w:space="0" w:color="auto"/>
            </w:tcBorders>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7</w:t>
            </w:r>
            <w:r w:rsidR="001B5FE6">
              <w:rPr>
                <w:rFonts w:eastAsia="Calibri"/>
                <w:b/>
                <w:sz w:val="18"/>
                <w:szCs w:val="18"/>
                <w:lang w:eastAsia="en-US"/>
                <w14:ligatures w14:val="standardContextual"/>
              </w:rPr>
              <w:t>.351,00</w:t>
            </w:r>
          </w:p>
        </w:tc>
        <w:tc>
          <w:tcPr>
            <w:tcW w:w="1446" w:type="dxa"/>
            <w:tcBorders>
              <w:top w:val="single" w:sz="4" w:space="0" w:color="auto"/>
              <w:left w:val="single" w:sz="4" w:space="0" w:color="auto"/>
              <w:bottom w:val="single" w:sz="4" w:space="0" w:color="auto"/>
              <w:right w:val="single" w:sz="4" w:space="0" w:color="auto"/>
            </w:tcBorders>
          </w:tcPr>
          <w:p w:rsidR="00A20FFC" w:rsidRPr="00A20FFC" w:rsidRDefault="001B5FE6"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20.760,00</w:t>
            </w:r>
          </w:p>
        </w:tc>
        <w:tc>
          <w:tcPr>
            <w:tcW w:w="1514" w:type="dxa"/>
            <w:tcBorders>
              <w:top w:val="single" w:sz="4" w:space="0" w:color="auto"/>
              <w:left w:val="single" w:sz="4" w:space="0" w:color="auto"/>
              <w:bottom w:val="single" w:sz="4" w:space="0" w:color="auto"/>
              <w:right w:val="single" w:sz="4" w:space="0" w:color="auto"/>
            </w:tcBorders>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w:t>
            </w:r>
            <w:r w:rsidR="001B5FE6">
              <w:rPr>
                <w:rFonts w:eastAsia="Calibri"/>
                <w:b/>
                <w:sz w:val="18"/>
                <w:szCs w:val="18"/>
                <w:lang w:eastAsia="en-US"/>
                <w14:ligatures w14:val="standardContextual"/>
              </w:rPr>
              <w:t>,00</w:t>
            </w:r>
          </w:p>
        </w:tc>
        <w:tc>
          <w:tcPr>
            <w:tcW w:w="1513" w:type="dxa"/>
            <w:tcBorders>
              <w:top w:val="single" w:sz="4" w:space="0" w:color="auto"/>
              <w:left w:val="single" w:sz="4" w:space="0" w:color="auto"/>
              <w:bottom w:val="single" w:sz="4" w:space="0" w:color="auto"/>
              <w:right w:val="single" w:sz="4" w:space="0" w:color="auto"/>
            </w:tcBorders>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20.760,00</w:t>
            </w:r>
          </w:p>
        </w:tc>
        <w:tc>
          <w:tcPr>
            <w:tcW w:w="1386" w:type="dxa"/>
            <w:tcBorders>
              <w:top w:val="single" w:sz="4" w:space="0" w:color="auto"/>
              <w:left w:val="single" w:sz="4" w:space="0" w:color="auto"/>
              <w:bottom w:val="single" w:sz="4" w:space="0" w:color="auto"/>
              <w:right w:val="single" w:sz="4" w:space="0" w:color="auto"/>
            </w:tcBorders>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20.760,00</w:t>
            </w:r>
          </w:p>
        </w:tc>
      </w:tr>
      <w:tr w:rsidR="00A20FFC" w:rsidRPr="00A20FFC" w:rsidTr="000F3B4C">
        <w:trPr>
          <w:trHeight w:val="278"/>
        </w:trPr>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A20FFC" w:rsidP="00A20FFC">
            <w:pPr>
              <w:widowControl w:val="0"/>
              <w:autoSpaceDE w:val="0"/>
              <w:autoSpaceDN w:val="0"/>
              <w:adjustRightInd w:val="0"/>
              <w:spacing w:line="256" w:lineRule="auto"/>
              <w:ind w:firstLine="0"/>
              <w:jc w:val="left"/>
              <w:rPr>
                <w:rFonts w:eastAsia="Calibri"/>
                <w:b/>
                <w:sz w:val="16"/>
                <w:szCs w:val="16"/>
                <w:lang w:eastAsia="en-US"/>
                <w14:ligatures w14:val="standardContextual"/>
              </w:rPr>
            </w:pPr>
            <w:r w:rsidRPr="00A20FFC">
              <w:rPr>
                <w:rFonts w:eastAsia="Calibri"/>
                <w:b/>
                <w:sz w:val="16"/>
                <w:szCs w:val="16"/>
                <w:lang w:eastAsia="en-US"/>
                <w14:ligatures w14:val="standardContextual"/>
              </w:rPr>
              <w:t>VIŠAK/MANJAK+NETO FINANCIRANJE+PRIJENOS VIŠKA/MANJKA IZ PRETHODNE(IH) GODINE-PRIJENOS VIŠKA/MANJKA U SLJEDEĆE RAZDOBLJE</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5474E2"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36.351,00</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1B5FE6"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20.760,00</w:t>
            </w:r>
          </w:p>
        </w:tc>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w:t>
            </w:r>
            <w:r w:rsidR="001B5FE6">
              <w:rPr>
                <w:rFonts w:eastAsia="Calibri"/>
                <w:b/>
                <w:sz w:val="18"/>
                <w:szCs w:val="18"/>
                <w:lang w:eastAsia="en-US"/>
                <w14:ligatures w14:val="standardContextual"/>
              </w:rPr>
              <w:t>,00</w:t>
            </w: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20.760,00</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FFC" w:rsidRPr="00A20FFC" w:rsidRDefault="00B534EE" w:rsidP="00A20FFC">
            <w:pPr>
              <w:widowControl w:val="0"/>
              <w:autoSpaceDE w:val="0"/>
              <w:autoSpaceDN w:val="0"/>
              <w:adjustRightInd w:val="0"/>
              <w:spacing w:line="256" w:lineRule="auto"/>
              <w:ind w:firstLine="0"/>
              <w:jc w:val="right"/>
              <w:rPr>
                <w:rFonts w:eastAsia="Calibri"/>
                <w:b/>
                <w:sz w:val="18"/>
                <w:szCs w:val="18"/>
                <w:lang w:eastAsia="en-US"/>
                <w14:ligatures w14:val="standardContextual"/>
              </w:rPr>
            </w:pPr>
            <w:r>
              <w:rPr>
                <w:rFonts w:eastAsia="Calibri"/>
                <w:b/>
                <w:sz w:val="18"/>
                <w:szCs w:val="18"/>
                <w:lang w:eastAsia="en-US"/>
                <w14:ligatures w14:val="standardContextual"/>
              </w:rPr>
              <w:t>20.760,00</w:t>
            </w:r>
          </w:p>
        </w:tc>
      </w:tr>
    </w:tbl>
    <w:p w:rsidR="00A20FFC" w:rsidRPr="00A20FFC" w:rsidRDefault="00A20FFC" w:rsidP="00A20FFC">
      <w:pPr>
        <w:widowControl w:val="0"/>
        <w:autoSpaceDE w:val="0"/>
        <w:autoSpaceDN w:val="0"/>
        <w:adjustRightInd w:val="0"/>
        <w:ind w:firstLine="708"/>
        <w:rPr>
          <w:rFonts w:eastAsiaTheme="minorEastAsia"/>
          <w14:ligatures w14:val="standardContextual"/>
        </w:rPr>
      </w:pPr>
    </w:p>
    <w:p w:rsidR="00A20FFC" w:rsidRPr="00A20FFC" w:rsidRDefault="00A20FFC" w:rsidP="00A20FFC">
      <w:pPr>
        <w:widowControl w:val="0"/>
        <w:autoSpaceDE w:val="0"/>
        <w:autoSpaceDN w:val="0"/>
        <w:adjustRightInd w:val="0"/>
        <w:ind w:firstLine="708"/>
        <w:rPr>
          <w:rFonts w:eastAsiaTheme="minorEastAsia"/>
          <w14:ligatures w14:val="standardContextual"/>
        </w:rPr>
      </w:pPr>
    </w:p>
    <w:p w:rsidR="00A20FFC" w:rsidRPr="00A20FFC" w:rsidRDefault="00A20FFC" w:rsidP="00A20FFC">
      <w:pPr>
        <w:widowControl w:val="0"/>
        <w:autoSpaceDE w:val="0"/>
        <w:autoSpaceDN w:val="0"/>
        <w:adjustRightInd w:val="0"/>
        <w:ind w:firstLine="708"/>
        <w:rPr>
          <w:rFonts w:eastAsiaTheme="minorEastAsia"/>
          <w14:ligatures w14:val="standardContextual"/>
        </w:rPr>
      </w:pPr>
    </w:p>
    <w:p w:rsidR="00A20FFC" w:rsidRDefault="00A20FFC"/>
    <w:p w:rsidR="001B5FE6" w:rsidRDefault="001B5FE6"/>
    <w:p w:rsidR="001B5FE6" w:rsidRDefault="001B5FE6"/>
    <w:p w:rsidR="001B5FE6" w:rsidRDefault="001B5FE6"/>
    <w:p w:rsidR="001B5FE6" w:rsidRDefault="001B5FE6"/>
    <w:p w:rsidR="001B5FE6" w:rsidRDefault="001B5FE6"/>
    <w:p w:rsidR="001B5FE6" w:rsidRDefault="001B5FE6"/>
    <w:p w:rsidR="001B5FE6" w:rsidRDefault="001B5FE6">
      <w:pPr>
        <w:rPr>
          <w:b/>
        </w:rPr>
      </w:pPr>
      <w:r w:rsidRPr="001B5FE6">
        <w:rPr>
          <w:b/>
        </w:rPr>
        <w:t>OBRAZLOŽENJE PRIHODA</w:t>
      </w:r>
    </w:p>
    <w:p w:rsidR="001B5FE6" w:rsidRPr="001B5FE6" w:rsidRDefault="001B5FE6" w:rsidP="001B5FE6">
      <w:pPr>
        <w:ind w:firstLine="0"/>
        <w:jc w:val="left"/>
        <w:rPr>
          <w:b/>
          <w:sz w:val="22"/>
          <w:szCs w:val="22"/>
        </w:rPr>
      </w:pPr>
    </w:p>
    <w:p w:rsidR="001B5FE6" w:rsidRPr="001B5FE6" w:rsidRDefault="001B5FE6" w:rsidP="001B5FE6">
      <w:pPr>
        <w:ind w:firstLine="708"/>
      </w:pPr>
      <w:r w:rsidRPr="001B5FE6">
        <w:t xml:space="preserve">Ukupno planirani prihodi i primici u narednom se trogodišnjem razdoblju planiraju u cijelosti ostvariti prema izrađenim financijskim planovima za razdoblje od 2025. do 2027. godine, sukladno limitima Upravnog odjela za društvene djelatnosti, a prema pripadajućim programima i izvorima financiranja. </w:t>
      </w:r>
    </w:p>
    <w:p w:rsidR="001B5FE6" w:rsidRPr="001B5FE6" w:rsidRDefault="001B5FE6" w:rsidP="001B5FE6">
      <w:pPr>
        <w:ind w:firstLine="708"/>
      </w:pPr>
      <w:r w:rsidRPr="001B5FE6">
        <w:t>Vlastiti su prihodi i primici planirani prema ostvarenju prethodnih godina.</w:t>
      </w:r>
    </w:p>
    <w:p w:rsidR="001B5FE6" w:rsidRPr="001B5FE6" w:rsidRDefault="001B5FE6" w:rsidP="001B5FE6">
      <w:pPr>
        <w:ind w:firstLine="0"/>
      </w:pPr>
    </w:p>
    <w:p w:rsidR="001B5FE6" w:rsidRPr="001B5FE6" w:rsidRDefault="001B5FE6" w:rsidP="00CE5ABF">
      <w:pPr>
        <w:ind w:firstLine="708"/>
      </w:pPr>
      <w:r w:rsidRPr="001B5FE6">
        <w:rPr>
          <w:b/>
        </w:rPr>
        <w:t>Prihodi iz nadležnog proračuna</w:t>
      </w:r>
      <w:r w:rsidRPr="001B5FE6">
        <w:t xml:space="preserve"> ostvaruju se kroz slijedeće izvore financiranja:</w:t>
      </w:r>
    </w:p>
    <w:p w:rsidR="001B5FE6" w:rsidRPr="001B5FE6" w:rsidRDefault="001B5FE6" w:rsidP="001B5FE6">
      <w:pPr>
        <w:ind w:firstLine="0"/>
      </w:pPr>
      <w:bookmarkStart w:id="4" w:name="_Hlk179438114"/>
      <w:r w:rsidRPr="001B5FE6">
        <w:t>Izvor 11 – Opći prihodi i primici – prihodi za financiranje rashoda poslovanja</w:t>
      </w:r>
    </w:p>
    <w:p w:rsidR="001B5FE6" w:rsidRPr="001B5FE6" w:rsidRDefault="001B5FE6" w:rsidP="001B5FE6">
      <w:pPr>
        <w:ind w:firstLine="0"/>
      </w:pPr>
      <w:r w:rsidRPr="001B5FE6">
        <w:t>Izvor 12 – Decentralizacija školstvo – prihodi za financiranje rashoda poslovanja</w:t>
      </w:r>
    </w:p>
    <w:p w:rsidR="001B5FE6" w:rsidRPr="001B5FE6" w:rsidRDefault="001B5FE6" w:rsidP="001B5FE6">
      <w:pPr>
        <w:ind w:firstLine="0"/>
      </w:pPr>
      <w:r w:rsidRPr="001B5FE6">
        <w:t>Izvor 51 – Pomoći iz državnog proračuna – projekti osnivača</w:t>
      </w:r>
    </w:p>
    <w:p w:rsidR="001B5FE6" w:rsidRPr="001B5FE6" w:rsidRDefault="001B5FE6" w:rsidP="001B5FE6">
      <w:pPr>
        <w:ind w:firstLine="0"/>
      </w:pPr>
      <w:r w:rsidRPr="001B5FE6">
        <w:t>Izvor 55 – Sredstva iz EU i nacionalnih fondova za projekte – Eu projekti</w:t>
      </w:r>
    </w:p>
    <w:p w:rsidR="001B5FE6" w:rsidRPr="001B5FE6" w:rsidRDefault="001B5FE6" w:rsidP="001B5FE6">
      <w:pPr>
        <w:ind w:firstLine="0"/>
      </w:pPr>
      <w:r w:rsidRPr="001B5FE6">
        <w:t>Izvor 57 – Decentralizirana sredstva</w:t>
      </w:r>
    </w:p>
    <w:p w:rsidR="001B5FE6" w:rsidRPr="001B5FE6" w:rsidRDefault="001B5FE6" w:rsidP="001B5FE6">
      <w:pPr>
        <w:ind w:firstLine="0"/>
        <w:rPr>
          <w:sz w:val="22"/>
          <w:szCs w:val="22"/>
        </w:rPr>
      </w:pPr>
    </w:p>
    <w:tbl>
      <w:tblPr>
        <w:tblW w:w="4332"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6"/>
        <w:gridCol w:w="1307"/>
        <w:gridCol w:w="1257"/>
        <w:gridCol w:w="1257"/>
        <w:gridCol w:w="1257"/>
      </w:tblGrid>
      <w:tr w:rsidR="00CE5ABF" w:rsidRPr="001B5FE6" w:rsidTr="00CE5ABF">
        <w:trPr>
          <w:tblHeader/>
        </w:trPr>
        <w:tc>
          <w:tcPr>
            <w:tcW w:w="0" w:type="auto"/>
            <w:shd w:val="clear" w:color="auto" w:fill="FFFFFF"/>
            <w:noWrap/>
            <w:vAlign w:val="center"/>
            <w:hideMark/>
          </w:tcPr>
          <w:p w:rsidR="00CE5ABF" w:rsidRPr="001B5FE6" w:rsidRDefault="00CE5ABF" w:rsidP="001B5FE6">
            <w:pPr>
              <w:ind w:firstLine="0"/>
              <w:jc w:val="center"/>
              <w:rPr>
                <w:b/>
              </w:rPr>
            </w:pPr>
            <w:r w:rsidRPr="001B5FE6">
              <w:rPr>
                <w:b/>
              </w:rPr>
              <w:t>Oznaka</w:t>
            </w:r>
          </w:p>
        </w:tc>
        <w:tc>
          <w:tcPr>
            <w:tcW w:w="72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E5ABF" w:rsidRPr="00203F67" w:rsidRDefault="00CE5ABF" w:rsidP="001B5FE6">
            <w:pPr>
              <w:ind w:firstLine="0"/>
              <w:jc w:val="center"/>
              <w:rPr>
                <w:b/>
              </w:rPr>
            </w:pPr>
            <w:r w:rsidRPr="00203F67">
              <w:rPr>
                <w:b/>
              </w:rPr>
              <w:t>Tekući</w:t>
            </w:r>
          </w:p>
          <w:p w:rsidR="00CE5ABF" w:rsidRPr="001B5FE6" w:rsidRDefault="00CE5ABF" w:rsidP="001B5FE6">
            <w:pPr>
              <w:ind w:firstLine="0"/>
              <w:jc w:val="center"/>
              <w:rPr>
                <w:b/>
              </w:rPr>
            </w:pPr>
            <w:r w:rsidRPr="00203F67">
              <w:rPr>
                <w:b/>
              </w:rPr>
              <w:t>p</w:t>
            </w:r>
            <w:r w:rsidRPr="001B5FE6">
              <w:rPr>
                <w:b/>
              </w:rPr>
              <w:t>lan 2024.</w:t>
            </w:r>
          </w:p>
        </w:tc>
        <w:tc>
          <w:tcPr>
            <w:tcW w:w="69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CE5ABF" w:rsidRPr="001B5FE6" w:rsidRDefault="00CE5ABF" w:rsidP="001B5FE6">
            <w:pPr>
              <w:ind w:firstLine="0"/>
              <w:jc w:val="center"/>
              <w:rPr>
                <w:b/>
              </w:rPr>
            </w:pPr>
            <w:r w:rsidRPr="00203F67">
              <w:rPr>
                <w:b/>
              </w:rPr>
              <w:t>Plan</w:t>
            </w:r>
            <w:r w:rsidRPr="001B5FE6">
              <w:rPr>
                <w:b/>
              </w:rPr>
              <w:t xml:space="preserve"> 2025.</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203F67" w:rsidRDefault="00CE5ABF" w:rsidP="001B5FE6">
            <w:pPr>
              <w:ind w:firstLine="0"/>
              <w:jc w:val="center"/>
              <w:rPr>
                <w:b/>
              </w:rPr>
            </w:pPr>
            <w:r w:rsidRPr="00203F67">
              <w:rPr>
                <w:b/>
              </w:rPr>
              <w:t>Projekcija 2026.</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203F67" w:rsidRDefault="00CE5ABF" w:rsidP="001B5FE6">
            <w:pPr>
              <w:ind w:firstLine="0"/>
              <w:jc w:val="center"/>
              <w:rPr>
                <w:b/>
              </w:rPr>
            </w:pPr>
            <w:r w:rsidRPr="00203F67">
              <w:rPr>
                <w:b/>
              </w:rPr>
              <w:t>Projekcija 2027.</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A. RAČUN PRIHODA I RASHODA</w:t>
            </w:r>
          </w:p>
        </w:tc>
        <w:tc>
          <w:tcPr>
            <w:tcW w:w="72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CE5ABF" w:rsidRPr="001B5FE6" w:rsidRDefault="00CE5ABF" w:rsidP="001B5FE6">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CE5ABF" w:rsidRPr="001B5FE6" w:rsidRDefault="00CE5ABF" w:rsidP="001B5FE6">
            <w:pPr>
              <w:ind w:firstLine="0"/>
              <w:jc w:val="center"/>
              <w:rPr>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284" w:firstLine="0"/>
              <w:jc w:val="center"/>
              <w:rPr>
                <w:rFonts w:ascii="Arial" w:hAnsi="Arial" w:cs="Arial"/>
                <w:b/>
                <w:bCs/>
                <w:color w:val="000000"/>
                <w:sz w:val="20"/>
                <w:szCs w:val="20"/>
              </w:rPr>
            </w:pPr>
            <w:r w:rsidRPr="001B5FE6">
              <w:rPr>
                <w:rFonts w:ascii="Arial" w:hAnsi="Arial" w:cs="Arial"/>
                <w:b/>
                <w:bCs/>
                <w:color w:val="000000"/>
                <w:sz w:val="20"/>
                <w:szCs w:val="20"/>
              </w:rPr>
              <w:t>6361 Tekuće pomoći proračunskim korisnicima iz proračuna koji im nije nadležan</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96.200,00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104.950,00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A010CB" w:rsidRDefault="00A010CB" w:rsidP="001B5FE6">
            <w:pPr>
              <w:ind w:firstLine="0"/>
              <w:jc w:val="center"/>
              <w:rPr>
                <w:rFonts w:ascii="Arial" w:hAnsi="Arial" w:cs="Arial"/>
                <w:b/>
                <w:bCs/>
                <w:color w:val="000000"/>
                <w:sz w:val="20"/>
                <w:szCs w:val="20"/>
              </w:rPr>
            </w:pPr>
          </w:p>
          <w:p w:rsidR="0090767C" w:rsidRPr="001B5FE6" w:rsidRDefault="0090767C" w:rsidP="001B5FE6">
            <w:pPr>
              <w:ind w:firstLine="0"/>
              <w:jc w:val="center"/>
              <w:rPr>
                <w:rFonts w:ascii="Arial" w:hAnsi="Arial" w:cs="Arial"/>
                <w:b/>
                <w:bCs/>
                <w:color w:val="000000"/>
                <w:sz w:val="20"/>
                <w:szCs w:val="20"/>
              </w:rPr>
            </w:pPr>
            <w:r>
              <w:rPr>
                <w:rFonts w:ascii="Arial" w:hAnsi="Arial" w:cs="Arial"/>
                <w:b/>
                <w:bCs/>
                <w:color w:val="000000"/>
                <w:sz w:val="20"/>
                <w:szCs w:val="20"/>
              </w:rPr>
              <w:t>100.000,00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A010CB" w:rsidRDefault="00A010CB" w:rsidP="001B5FE6">
            <w:pPr>
              <w:ind w:firstLine="0"/>
              <w:jc w:val="center"/>
              <w:rPr>
                <w:rFonts w:ascii="Arial" w:hAnsi="Arial" w:cs="Arial"/>
                <w:b/>
                <w:bCs/>
                <w:color w:val="000000"/>
                <w:sz w:val="20"/>
                <w:szCs w:val="20"/>
              </w:rPr>
            </w:pPr>
          </w:p>
          <w:p w:rsidR="0090767C" w:rsidRPr="001B5FE6" w:rsidRDefault="0090767C" w:rsidP="001B5FE6">
            <w:pPr>
              <w:ind w:firstLine="0"/>
              <w:jc w:val="center"/>
              <w:rPr>
                <w:rFonts w:ascii="Arial" w:hAnsi="Arial" w:cs="Arial"/>
                <w:b/>
                <w:bCs/>
                <w:color w:val="000000"/>
                <w:sz w:val="20"/>
                <w:szCs w:val="20"/>
              </w:rPr>
            </w:pPr>
            <w:r>
              <w:rPr>
                <w:rFonts w:ascii="Arial" w:hAnsi="Arial" w:cs="Arial"/>
                <w:b/>
                <w:bCs/>
                <w:color w:val="000000"/>
                <w:sz w:val="20"/>
                <w:szCs w:val="20"/>
              </w:rPr>
              <w:t>100.000,00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96.200,00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104.950,00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100.000,00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100.000,00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51 Pomoći iz državnog proračuna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96.200,00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104.950,00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90767C" w:rsidRDefault="0090767C" w:rsidP="001B5FE6">
            <w:pPr>
              <w:ind w:firstLine="0"/>
              <w:jc w:val="center"/>
              <w:rPr>
                <w:rFonts w:ascii="Arial" w:hAnsi="Arial" w:cs="Arial"/>
                <w:color w:val="000000"/>
                <w:sz w:val="20"/>
                <w:szCs w:val="20"/>
              </w:rPr>
            </w:pPr>
          </w:p>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100.000,00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Default="00CE5ABF" w:rsidP="001B5FE6">
            <w:pPr>
              <w:ind w:firstLine="0"/>
              <w:jc w:val="center"/>
              <w:rPr>
                <w:rFonts w:ascii="Arial" w:hAnsi="Arial" w:cs="Arial"/>
                <w:color w:val="000000"/>
                <w:sz w:val="20"/>
                <w:szCs w:val="20"/>
              </w:rPr>
            </w:pPr>
          </w:p>
          <w:p w:rsidR="0090767C"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100.000,00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284" w:firstLine="0"/>
              <w:jc w:val="center"/>
              <w:rPr>
                <w:rFonts w:ascii="Arial" w:hAnsi="Arial" w:cs="Arial"/>
                <w:b/>
                <w:bCs/>
                <w:color w:val="000000"/>
                <w:sz w:val="20"/>
                <w:szCs w:val="20"/>
              </w:rPr>
            </w:pPr>
            <w:r w:rsidRPr="001B5FE6">
              <w:rPr>
                <w:rFonts w:ascii="Arial" w:hAnsi="Arial" w:cs="Arial"/>
                <w:b/>
                <w:bCs/>
                <w:color w:val="000000"/>
                <w:sz w:val="20"/>
                <w:szCs w:val="20"/>
              </w:rPr>
              <w:t>6711 Prihodi iz nadležnog proračuna za financiranje rashoda poslovanja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498.719,00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417.675,00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A010CB" w:rsidRDefault="00A010CB" w:rsidP="001B5FE6">
            <w:pPr>
              <w:ind w:firstLine="0"/>
              <w:jc w:val="center"/>
              <w:rPr>
                <w:rFonts w:ascii="Arial" w:hAnsi="Arial" w:cs="Arial"/>
                <w:b/>
                <w:bCs/>
                <w:color w:val="000000"/>
                <w:sz w:val="20"/>
                <w:szCs w:val="20"/>
              </w:rPr>
            </w:pPr>
          </w:p>
          <w:p w:rsidR="0090767C" w:rsidRPr="001B5FE6" w:rsidRDefault="0090767C" w:rsidP="001B5FE6">
            <w:pPr>
              <w:ind w:firstLine="0"/>
              <w:jc w:val="center"/>
              <w:rPr>
                <w:rFonts w:ascii="Arial" w:hAnsi="Arial" w:cs="Arial"/>
                <w:b/>
                <w:bCs/>
                <w:color w:val="000000"/>
                <w:sz w:val="20"/>
                <w:szCs w:val="20"/>
              </w:rPr>
            </w:pPr>
            <w:r>
              <w:rPr>
                <w:rFonts w:ascii="Arial" w:hAnsi="Arial" w:cs="Arial"/>
                <w:b/>
                <w:bCs/>
                <w:color w:val="000000"/>
                <w:sz w:val="20"/>
                <w:szCs w:val="20"/>
              </w:rPr>
              <w:t>524.925,00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A010CB" w:rsidRDefault="00A010CB" w:rsidP="001B5FE6">
            <w:pPr>
              <w:ind w:firstLine="0"/>
              <w:jc w:val="center"/>
              <w:rPr>
                <w:rFonts w:ascii="Arial" w:hAnsi="Arial" w:cs="Arial"/>
                <w:b/>
                <w:bCs/>
                <w:color w:val="000000"/>
                <w:sz w:val="20"/>
                <w:szCs w:val="20"/>
              </w:rPr>
            </w:pPr>
          </w:p>
          <w:p w:rsidR="0090767C" w:rsidRPr="001B5FE6" w:rsidRDefault="0090767C" w:rsidP="001B5FE6">
            <w:pPr>
              <w:ind w:firstLine="0"/>
              <w:jc w:val="center"/>
              <w:rPr>
                <w:rFonts w:ascii="Arial" w:hAnsi="Arial" w:cs="Arial"/>
                <w:b/>
                <w:bCs/>
                <w:color w:val="000000"/>
                <w:sz w:val="20"/>
                <w:szCs w:val="20"/>
              </w:rPr>
            </w:pPr>
            <w:r>
              <w:rPr>
                <w:rFonts w:ascii="Arial" w:hAnsi="Arial" w:cs="Arial"/>
                <w:b/>
                <w:bCs/>
                <w:color w:val="000000"/>
                <w:sz w:val="20"/>
                <w:szCs w:val="20"/>
              </w:rPr>
              <w:t>524.925,00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1 Opći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425.569,00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262.675,00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339.975,00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339.975,00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11 Opći prihodi i primici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325.569,00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262.675,00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rFonts w:ascii="Arial" w:hAnsi="Arial" w:cs="Arial"/>
                <w:color w:val="000000"/>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12 Decentralizacija školstvo</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100.000,00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 Pomoći</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73.150,00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155.000,00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4.950,00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4.950,00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51 Pomoći iz državnog proračuna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8.950,00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55 Sredstva iz EU i nacionalnih fondova za projekte</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64.200,00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80.000,00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Default="00CE5ABF" w:rsidP="001B5FE6">
            <w:pPr>
              <w:ind w:firstLine="0"/>
              <w:jc w:val="center"/>
              <w:rPr>
                <w:rFonts w:ascii="Arial" w:hAnsi="Arial" w:cs="Arial"/>
                <w:color w:val="000000"/>
                <w:sz w:val="20"/>
                <w:szCs w:val="20"/>
              </w:rPr>
            </w:pPr>
          </w:p>
          <w:p w:rsidR="0090767C" w:rsidRPr="001B5FE6" w:rsidRDefault="0090767C" w:rsidP="001B5FE6">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rFonts w:ascii="Arial" w:hAnsi="Arial" w:cs="Arial"/>
                <w:color w:val="000000"/>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5539 Projekt "PONOS" IV</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25.100,00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5545 Projekt "PONOS" V</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39.100,00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80.000,00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80.000,00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80.000,00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57 Decentralizirana sredstva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75.000,00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100.000,00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90767C" w:rsidP="001B5FE6">
            <w:pPr>
              <w:ind w:firstLine="0"/>
              <w:jc w:val="center"/>
              <w:rPr>
                <w:rFonts w:ascii="Arial" w:hAnsi="Arial" w:cs="Arial"/>
                <w:color w:val="000000"/>
                <w:sz w:val="20"/>
                <w:szCs w:val="20"/>
              </w:rPr>
            </w:pPr>
            <w:r>
              <w:rPr>
                <w:rFonts w:ascii="Arial" w:hAnsi="Arial" w:cs="Arial"/>
                <w:color w:val="000000"/>
                <w:sz w:val="20"/>
                <w:szCs w:val="20"/>
              </w:rPr>
              <w:t>100.000,00</w:t>
            </w: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r w:rsidRPr="001B5FE6">
              <w:rPr>
                <w:rFonts w:ascii="Arial" w:hAnsi="Arial" w:cs="Arial"/>
                <w:color w:val="000000"/>
                <w:sz w:val="20"/>
                <w:szCs w:val="20"/>
              </w:rPr>
              <w:t>Izvor: 5701 OŠ-Decentralizirana sredstva</w:t>
            </w:r>
          </w:p>
        </w:tc>
        <w:tc>
          <w:tcPr>
            <w:tcW w:w="7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left="454"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ABF" w:rsidRPr="001B5FE6" w:rsidRDefault="00CE5ABF" w:rsidP="001B5FE6">
            <w:pPr>
              <w:ind w:firstLine="0"/>
              <w:jc w:val="center"/>
              <w:rPr>
                <w:rFonts w:ascii="Arial" w:hAnsi="Arial" w:cs="Arial"/>
                <w:color w:val="000000"/>
                <w:sz w:val="20"/>
                <w:szCs w:val="20"/>
              </w:rPr>
            </w:pPr>
            <w:r w:rsidRPr="001B5FE6">
              <w:rPr>
                <w:rFonts w:ascii="Arial" w:hAnsi="Arial" w:cs="Arial"/>
                <w:color w:val="000000"/>
                <w:sz w:val="20"/>
                <w:szCs w:val="20"/>
              </w:rPr>
              <w:t>75.000,00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CE5ABF" w:rsidRPr="001B5FE6" w:rsidRDefault="00CE5ABF" w:rsidP="001B5FE6">
            <w:pPr>
              <w:ind w:firstLine="0"/>
              <w:jc w:val="center"/>
              <w:rPr>
                <w:rFonts w:ascii="Arial" w:hAnsi="Arial" w:cs="Arial"/>
                <w:color w:val="000000"/>
                <w:sz w:val="20"/>
                <w:szCs w:val="20"/>
              </w:rPr>
            </w:pPr>
          </w:p>
        </w:tc>
      </w:tr>
      <w:tr w:rsidR="00CE5ABF" w:rsidRPr="001B5FE6" w:rsidTr="00CE5ABF">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SVEUKUPNO PRIHODI</w:t>
            </w:r>
          </w:p>
        </w:tc>
        <w:tc>
          <w:tcPr>
            <w:tcW w:w="72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594.919,00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CE5ABF" w:rsidRPr="001B5FE6" w:rsidRDefault="00CE5ABF" w:rsidP="001B5FE6">
            <w:pPr>
              <w:ind w:firstLine="0"/>
              <w:jc w:val="center"/>
              <w:rPr>
                <w:rFonts w:ascii="Arial" w:hAnsi="Arial" w:cs="Arial"/>
                <w:b/>
                <w:bCs/>
                <w:color w:val="000000"/>
                <w:sz w:val="20"/>
                <w:szCs w:val="20"/>
              </w:rPr>
            </w:pPr>
            <w:r w:rsidRPr="001B5FE6">
              <w:rPr>
                <w:rFonts w:ascii="Arial" w:hAnsi="Arial" w:cs="Arial"/>
                <w:b/>
                <w:bCs/>
                <w:color w:val="000000"/>
                <w:sz w:val="20"/>
                <w:szCs w:val="20"/>
              </w:rPr>
              <w:t>522.625,00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CE5ABF" w:rsidRPr="001B5FE6" w:rsidRDefault="0090767C" w:rsidP="001B5FE6">
            <w:pPr>
              <w:ind w:firstLine="0"/>
              <w:jc w:val="center"/>
              <w:rPr>
                <w:rFonts w:ascii="Arial" w:hAnsi="Arial" w:cs="Arial"/>
                <w:b/>
                <w:bCs/>
                <w:color w:val="000000"/>
                <w:sz w:val="20"/>
                <w:szCs w:val="20"/>
              </w:rPr>
            </w:pPr>
            <w:r>
              <w:rPr>
                <w:rFonts w:ascii="Arial" w:hAnsi="Arial" w:cs="Arial"/>
                <w:b/>
                <w:bCs/>
                <w:color w:val="000000"/>
                <w:sz w:val="20"/>
                <w:szCs w:val="20"/>
              </w:rPr>
              <w:t>624.925,00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CE5ABF" w:rsidRPr="001B5FE6" w:rsidRDefault="0090767C" w:rsidP="001B5FE6">
            <w:pPr>
              <w:ind w:firstLine="0"/>
              <w:jc w:val="center"/>
              <w:rPr>
                <w:rFonts w:ascii="Arial" w:hAnsi="Arial" w:cs="Arial"/>
                <w:b/>
                <w:bCs/>
                <w:color w:val="000000"/>
                <w:sz w:val="20"/>
                <w:szCs w:val="20"/>
              </w:rPr>
            </w:pPr>
            <w:r>
              <w:rPr>
                <w:rFonts w:ascii="Arial" w:hAnsi="Arial" w:cs="Arial"/>
                <w:b/>
                <w:bCs/>
                <w:color w:val="000000"/>
                <w:sz w:val="20"/>
                <w:szCs w:val="20"/>
              </w:rPr>
              <w:t>624.925,00</w:t>
            </w:r>
          </w:p>
        </w:tc>
      </w:tr>
      <w:bookmarkEnd w:id="4"/>
    </w:tbl>
    <w:p w:rsidR="001B5FE6" w:rsidRPr="001B5FE6" w:rsidRDefault="001B5FE6" w:rsidP="001B5FE6">
      <w:pPr>
        <w:ind w:firstLine="708"/>
        <w:rPr>
          <w:b/>
          <w:sz w:val="22"/>
          <w:szCs w:val="22"/>
        </w:rPr>
      </w:pPr>
    </w:p>
    <w:p w:rsidR="001B5FE6" w:rsidRDefault="001B5FE6" w:rsidP="001B5FE6">
      <w:pPr>
        <w:widowControl w:val="0"/>
        <w:autoSpaceDE w:val="0"/>
        <w:autoSpaceDN w:val="0"/>
        <w:adjustRightInd w:val="0"/>
        <w:ind w:firstLine="708"/>
        <w:rPr>
          <w:rFonts w:eastAsia="Calibri"/>
          <w14:ligatures w14:val="standardContextual"/>
        </w:rPr>
      </w:pPr>
      <w:r w:rsidRPr="001B5FE6">
        <w:rPr>
          <w:rFonts w:eastAsia="Calibri"/>
          <w:b/>
          <w14:ligatures w14:val="standardContextual"/>
        </w:rPr>
        <w:t>63 Pomoći</w:t>
      </w:r>
      <w:r w:rsidRPr="001B5FE6">
        <w:rPr>
          <w:rFonts w:eastAsia="Calibri"/>
          <w14:ligatures w14:val="standardContextual"/>
        </w:rPr>
        <w:t xml:space="preserve"> iz inozemstva (darovnice) i od subjekata un</w:t>
      </w:r>
      <w:r w:rsidR="00CE5ABF">
        <w:rPr>
          <w:rFonts w:eastAsia="Calibri"/>
          <w14:ligatures w14:val="standardContextual"/>
        </w:rPr>
        <w:t>u</w:t>
      </w:r>
      <w:r w:rsidRPr="001B5FE6">
        <w:rPr>
          <w:rFonts w:eastAsia="Calibri"/>
          <w14:ligatures w14:val="standardContextual"/>
        </w:rPr>
        <w:t>tar opće države obuhvaćaju prihode nadležnog ministarstva MZOM (izvor 51) i to: 63612 Tekuće pomoći iz državnog proračuna proračunskim korisnicima proračuna JLP(R)S za plaće zaposlenicima, naknadu za nezapošljavanje osoba s invaliditetom, sufinanciranje cijene prijevoza, prihode za besplatni topli obrok u školama, rashode za radne udžbenike i men</w:t>
      </w:r>
      <w:r w:rsidR="00CE5ABF">
        <w:rPr>
          <w:rFonts w:eastAsia="Calibri"/>
          <w14:ligatures w14:val="standardContextual"/>
        </w:rPr>
        <w:t>strualne</w:t>
      </w:r>
      <w:r w:rsidRPr="001B5FE6">
        <w:rPr>
          <w:rFonts w:eastAsia="Calibri"/>
          <w14:ligatures w14:val="standardContextual"/>
        </w:rPr>
        <w:t xml:space="preserve"> higijenske potrepštine i 63622 Kapitalne pomoći iz državnog proračuna proračunskim korisnicima proračuna JLP(R)S za opremanje škole.</w:t>
      </w:r>
    </w:p>
    <w:p w:rsidR="001B5FE6" w:rsidRPr="001B5FE6" w:rsidRDefault="001B5FE6" w:rsidP="001B5FE6">
      <w:pPr>
        <w:widowControl w:val="0"/>
        <w:autoSpaceDE w:val="0"/>
        <w:autoSpaceDN w:val="0"/>
        <w:adjustRightInd w:val="0"/>
        <w:ind w:firstLine="708"/>
        <w:rPr>
          <w:rFonts w:eastAsia="Calibri"/>
          <w14:ligatures w14:val="standardContextual"/>
        </w:rPr>
      </w:pPr>
      <w:r w:rsidRPr="001B5FE6">
        <w:rPr>
          <w:rFonts w:eastAsia="Calibri"/>
          <w:b/>
          <w14:ligatures w14:val="standardContextual"/>
        </w:rPr>
        <w:t>67 Prihodi</w:t>
      </w:r>
      <w:r w:rsidRPr="001B5FE6">
        <w:rPr>
          <w:rFonts w:eastAsia="Calibri"/>
          <w14:ligatures w14:val="standardContextual"/>
        </w:rPr>
        <w:t xml:space="preserve"> iz nadležnih proračuna i od HZZO-a temeljem ugovornih obveza obuhvaćaju prihode: 6711 Prihode za financiranje rashoda poslovanja </w:t>
      </w:r>
      <w:bookmarkStart w:id="5" w:name="_Hlk179376898"/>
      <w:r w:rsidRPr="001B5FE6">
        <w:rPr>
          <w:rFonts w:eastAsia="Calibri"/>
          <w14:ligatures w14:val="standardContextual"/>
        </w:rPr>
        <w:t xml:space="preserve">i odnose se na prihode nadležnog proračuna JLP(S)R-a prema izvorima financiranja: </w:t>
      </w:r>
      <w:bookmarkEnd w:id="5"/>
      <w:r w:rsidRPr="001B5FE6">
        <w:rPr>
          <w:rFonts w:eastAsia="Calibri"/>
          <w14:ligatures w14:val="standardContextual"/>
        </w:rPr>
        <w:t>izvor 5701-prihodi za fina</w:t>
      </w:r>
      <w:r w:rsidR="00CE5ABF">
        <w:rPr>
          <w:rFonts w:eastAsia="Calibri"/>
          <w14:ligatures w14:val="standardContextual"/>
        </w:rPr>
        <w:t>n</w:t>
      </w:r>
      <w:r w:rsidRPr="001B5FE6">
        <w:rPr>
          <w:rFonts w:eastAsia="Calibri"/>
          <w14:ligatures w14:val="standardContextual"/>
        </w:rPr>
        <w:t xml:space="preserve">ciranje zakonskog standarda u OŠ, izvor 11-financiranje </w:t>
      </w:r>
      <w:r w:rsidRPr="001B5FE6">
        <w:rPr>
          <w:rFonts w:eastAsia="Calibri"/>
          <w14:ligatures w14:val="standardContextual"/>
        </w:rPr>
        <w:lastRenderedPageBreak/>
        <w:t>rashoda iznad standarda za programske aktivnosti kao što su Produženi boravak, Psiholozi u OŠ, Pomoćnici u nastavi u OŠ, Drugi obrazovni ma</w:t>
      </w:r>
      <w:r w:rsidR="00CE5ABF">
        <w:rPr>
          <w:rFonts w:eastAsia="Calibri"/>
          <w14:ligatures w14:val="standardContextual"/>
        </w:rPr>
        <w:t>t</w:t>
      </w:r>
      <w:r w:rsidRPr="001B5FE6">
        <w:rPr>
          <w:rFonts w:eastAsia="Calibri"/>
          <w14:ligatures w14:val="standardContextual"/>
        </w:rPr>
        <w:t>erijal za učenike OŠ, Dodatne i dopunske aktivnosti, izvor 402-  prihod za programsku aktivnost Održavanje objekata OŠ, izvor 51-prihod za Školski medeni dan, izvor 5545- prihodi za sufina</w:t>
      </w:r>
      <w:r w:rsidR="00CE5ABF">
        <w:rPr>
          <w:rFonts w:eastAsia="Calibri"/>
          <w14:ligatures w14:val="standardContextual"/>
        </w:rPr>
        <w:t>n</w:t>
      </w:r>
      <w:r w:rsidRPr="001B5FE6">
        <w:rPr>
          <w:rFonts w:eastAsia="Calibri"/>
          <w14:ligatures w14:val="standardContextual"/>
        </w:rPr>
        <w:t xml:space="preserve">ciranje projekta „PONOS V“. Nadalje uključeni su prihodi 6712 Prihodi za financiranje rashoda za nabavu nefinancijske imovine i odnose se na prihode nadležnog proračuna JLP(S)R-a prema izvorima financiranja: izvor 5701-prihod za nabavu prijenosnih računala po programskoj aktivnosti </w:t>
      </w:r>
      <w:r w:rsidRPr="001B5FE6">
        <w:rPr>
          <w:rFonts w:eastAsiaTheme="minorEastAsia"/>
          <w14:ligatures w14:val="standardContextual"/>
        </w:rPr>
        <w:t>Održavanje i opremanje OŠ i izvor 402-prihod za</w:t>
      </w:r>
      <w:r w:rsidRPr="001B5FE6">
        <w:rPr>
          <w:rFonts w:eastAsia="Calibri"/>
          <w14:ligatures w14:val="standardContextual"/>
        </w:rPr>
        <w:t xml:space="preserve"> programsku aktivnost Održavanje objekata OŠ odnosno sanaciju parketa u školskoj dvorani.</w:t>
      </w:r>
    </w:p>
    <w:p w:rsidR="001B5FE6" w:rsidRPr="001B5FE6" w:rsidRDefault="001B5FE6" w:rsidP="001B5FE6">
      <w:pPr>
        <w:widowControl w:val="0"/>
        <w:autoSpaceDE w:val="0"/>
        <w:autoSpaceDN w:val="0"/>
        <w:adjustRightInd w:val="0"/>
        <w:ind w:firstLine="708"/>
        <w:rPr>
          <w:rFonts w:eastAsia="Calibri"/>
          <w14:ligatures w14:val="standardContextual"/>
        </w:rPr>
      </w:pPr>
    </w:p>
    <w:p w:rsidR="001B5FE6" w:rsidRPr="001B5FE6" w:rsidRDefault="001B5FE6" w:rsidP="001B5FE6">
      <w:pPr>
        <w:ind w:firstLine="708"/>
        <w:rPr>
          <w:b/>
          <w:sz w:val="22"/>
          <w:szCs w:val="22"/>
        </w:rPr>
      </w:pPr>
    </w:p>
    <w:p w:rsidR="0090767C" w:rsidRDefault="0090767C" w:rsidP="0090767C">
      <w:pPr>
        <w:ind w:firstLine="708"/>
        <w:rPr>
          <w:sz w:val="22"/>
          <w:szCs w:val="22"/>
        </w:rPr>
      </w:pPr>
      <w:r w:rsidRPr="0090767C">
        <w:rPr>
          <w:b/>
          <w:sz w:val="22"/>
          <w:szCs w:val="22"/>
        </w:rPr>
        <w:t>Vlastiti prihodi</w:t>
      </w:r>
      <w:r w:rsidRPr="0090767C">
        <w:rPr>
          <w:sz w:val="22"/>
          <w:szCs w:val="22"/>
        </w:rPr>
        <w:t xml:space="preserve"> ostvaruju se kroz slijedeće izvore financiranja:</w:t>
      </w:r>
    </w:p>
    <w:p w:rsidR="000F3B4C" w:rsidRPr="0090767C" w:rsidRDefault="000F3B4C" w:rsidP="0090767C">
      <w:pPr>
        <w:ind w:firstLine="708"/>
        <w:rPr>
          <w:sz w:val="22"/>
          <w:szCs w:val="22"/>
        </w:rPr>
      </w:pPr>
    </w:p>
    <w:p w:rsidR="0090767C" w:rsidRPr="0090767C" w:rsidRDefault="0090767C" w:rsidP="0090767C">
      <w:pPr>
        <w:ind w:firstLine="0"/>
        <w:rPr>
          <w:sz w:val="22"/>
          <w:szCs w:val="22"/>
        </w:rPr>
      </w:pPr>
      <w:r w:rsidRPr="0090767C">
        <w:rPr>
          <w:sz w:val="22"/>
          <w:szCs w:val="22"/>
        </w:rPr>
        <w:t>Izvor 31 – vlastiti prihodi – najam dvorane</w:t>
      </w:r>
    </w:p>
    <w:p w:rsidR="0090767C" w:rsidRPr="0090767C" w:rsidRDefault="0090767C" w:rsidP="0090767C">
      <w:pPr>
        <w:ind w:firstLine="0"/>
        <w:rPr>
          <w:sz w:val="22"/>
          <w:szCs w:val="22"/>
        </w:rPr>
      </w:pPr>
      <w:r w:rsidRPr="0090767C">
        <w:rPr>
          <w:sz w:val="22"/>
          <w:szCs w:val="22"/>
        </w:rPr>
        <w:t>Izvor 32 – Ostali prihodi – sufinanciranje roditelja za prehranu učenika (Produženi boravak)</w:t>
      </w:r>
    </w:p>
    <w:p w:rsidR="0090767C" w:rsidRPr="0090767C" w:rsidRDefault="0090767C" w:rsidP="0090767C">
      <w:pPr>
        <w:ind w:firstLine="0"/>
        <w:rPr>
          <w:sz w:val="22"/>
          <w:szCs w:val="22"/>
        </w:rPr>
      </w:pPr>
      <w:r w:rsidRPr="0090767C">
        <w:rPr>
          <w:sz w:val="22"/>
          <w:szCs w:val="22"/>
        </w:rPr>
        <w:t>Izvor 51 – Pomoći iz državnog proračuna – plaće djelatnika</w:t>
      </w:r>
    </w:p>
    <w:p w:rsidR="0090767C" w:rsidRDefault="0090767C" w:rsidP="0090767C">
      <w:pPr>
        <w:ind w:firstLine="0"/>
        <w:rPr>
          <w:sz w:val="22"/>
          <w:szCs w:val="22"/>
        </w:rPr>
      </w:pPr>
      <w:r w:rsidRPr="0090767C">
        <w:rPr>
          <w:sz w:val="22"/>
          <w:szCs w:val="22"/>
        </w:rPr>
        <w:t>Izvor 52 – Pomoći iz županijskog proračuna – županijska natjecanja</w:t>
      </w:r>
    </w:p>
    <w:p w:rsidR="000F3B4C" w:rsidRDefault="000F3B4C" w:rsidP="0090767C">
      <w:pPr>
        <w:ind w:firstLine="0"/>
        <w:rPr>
          <w:sz w:val="22"/>
          <w:szCs w:val="22"/>
        </w:rPr>
      </w:pPr>
    </w:p>
    <w:p w:rsidR="000F3B4C" w:rsidRPr="0090767C" w:rsidRDefault="000F3B4C" w:rsidP="0090767C">
      <w:pPr>
        <w:ind w:firstLine="0"/>
        <w:rPr>
          <w:sz w:val="22"/>
          <w:szCs w:val="22"/>
        </w:rPr>
      </w:pPr>
    </w:p>
    <w:tbl>
      <w:tblPr>
        <w:tblW w:w="4332"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0"/>
        <w:gridCol w:w="1273"/>
        <w:gridCol w:w="1257"/>
        <w:gridCol w:w="1257"/>
        <w:gridCol w:w="1257"/>
      </w:tblGrid>
      <w:tr w:rsidR="006F2841" w:rsidRPr="0090767C" w:rsidTr="006F2841">
        <w:trPr>
          <w:tblHeader/>
        </w:trPr>
        <w:tc>
          <w:tcPr>
            <w:tcW w:w="2214" w:type="pct"/>
            <w:shd w:val="clear" w:color="auto" w:fill="FFFFFF"/>
            <w:noWrap/>
            <w:vAlign w:val="center"/>
            <w:hideMark/>
          </w:tcPr>
          <w:p w:rsidR="006F2841" w:rsidRPr="0090767C" w:rsidRDefault="006F2841" w:rsidP="0090767C">
            <w:pPr>
              <w:ind w:firstLine="0"/>
              <w:jc w:val="center"/>
              <w:rPr>
                <w:b/>
              </w:rPr>
            </w:pPr>
            <w:r w:rsidRPr="0090767C">
              <w:rPr>
                <w:b/>
              </w:rPr>
              <w:t>Oznaka</w:t>
            </w:r>
          </w:p>
        </w:tc>
        <w:tc>
          <w:tcPr>
            <w:tcW w:w="70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6F2841" w:rsidRPr="00203F67" w:rsidRDefault="006F2841" w:rsidP="0090767C">
            <w:pPr>
              <w:ind w:firstLine="0"/>
              <w:jc w:val="center"/>
              <w:rPr>
                <w:b/>
              </w:rPr>
            </w:pPr>
            <w:r w:rsidRPr="00203F67">
              <w:rPr>
                <w:b/>
              </w:rPr>
              <w:t>Tekući p</w:t>
            </w:r>
            <w:r w:rsidRPr="0090767C">
              <w:rPr>
                <w:b/>
              </w:rPr>
              <w:t xml:space="preserve">lan </w:t>
            </w:r>
          </w:p>
          <w:p w:rsidR="006F2841" w:rsidRPr="0090767C" w:rsidRDefault="006F2841" w:rsidP="0090767C">
            <w:pPr>
              <w:ind w:firstLine="0"/>
              <w:jc w:val="center"/>
              <w:rPr>
                <w:b/>
              </w:rPr>
            </w:pPr>
            <w:r w:rsidRPr="0090767C">
              <w:rPr>
                <w:b/>
              </w:rPr>
              <w:t>2024.</w:t>
            </w:r>
          </w:p>
        </w:tc>
        <w:tc>
          <w:tcPr>
            <w:tcW w:w="69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6F2841" w:rsidRPr="0090767C" w:rsidRDefault="006F2841" w:rsidP="0090767C">
            <w:pPr>
              <w:ind w:firstLine="0"/>
              <w:jc w:val="center"/>
              <w:rPr>
                <w:b/>
              </w:rPr>
            </w:pPr>
            <w:r w:rsidRPr="00203F67">
              <w:rPr>
                <w:b/>
              </w:rPr>
              <w:t>Plan</w:t>
            </w:r>
            <w:r w:rsidRPr="0090767C">
              <w:rPr>
                <w:b/>
              </w:rPr>
              <w:t xml:space="preserve"> 2025.</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203F67" w:rsidRDefault="006F2841" w:rsidP="0090767C">
            <w:pPr>
              <w:ind w:firstLine="0"/>
              <w:jc w:val="center"/>
              <w:rPr>
                <w:b/>
              </w:rPr>
            </w:pPr>
            <w:r w:rsidRPr="00203F67">
              <w:rPr>
                <w:b/>
              </w:rPr>
              <w:t xml:space="preserve">Projekcija </w:t>
            </w:r>
          </w:p>
          <w:p w:rsidR="006F2841" w:rsidRPr="00203F67" w:rsidRDefault="006F2841" w:rsidP="0090767C">
            <w:pPr>
              <w:ind w:firstLine="0"/>
              <w:jc w:val="center"/>
              <w:rPr>
                <w:b/>
              </w:rPr>
            </w:pPr>
            <w:r w:rsidRPr="00203F67">
              <w:rPr>
                <w:b/>
              </w:rPr>
              <w:t>2026.</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203F67" w:rsidRDefault="006F2841" w:rsidP="0090767C">
            <w:pPr>
              <w:ind w:firstLine="0"/>
              <w:jc w:val="center"/>
              <w:rPr>
                <w:b/>
              </w:rPr>
            </w:pPr>
            <w:r w:rsidRPr="00203F67">
              <w:rPr>
                <w:b/>
              </w:rPr>
              <w:t>Projekcija</w:t>
            </w:r>
          </w:p>
          <w:p w:rsidR="006F2841" w:rsidRPr="00203F67" w:rsidRDefault="006F2841" w:rsidP="0090767C">
            <w:pPr>
              <w:ind w:firstLine="0"/>
              <w:jc w:val="center"/>
              <w:rPr>
                <w:b/>
              </w:rPr>
            </w:pPr>
            <w:r w:rsidRPr="00203F67">
              <w:rPr>
                <w:b/>
              </w:rPr>
              <w:t>2027.</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A. RAČUN PRIHODA I RASHODA</w:t>
            </w:r>
          </w:p>
        </w:tc>
        <w:tc>
          <w:tcPr>
            <w:tcW w:w="70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6F2841" w:rsidRPr="0090767C" w:rsidRDefault="006F2841" w:rsidP="0090767C">
            <w:pPr>
              <w:ind w:firstLine="0"/>
              <w:jc w:val="center"/>
              <w:rPr>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6341 Tekući pomoći od izvanproračunskih korisnika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1.500,00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 Ostali i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1.500,00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32 Ostali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1.500,00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sz w:val="20"/>
                <w:szCs w:val="20"/>
              </w:rPr>
            </w:pPr>
            <w:r>
              <w:rPr>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sz w:val="20"/>
                <w:szCs w:val="20"/>
              </w:rPr>
            </w:pPr>
            <w:r>
              <w:rPr>
                <w:sz w:val="20"/>
                <w:szCs w:val="20"/>
              </w:rPr>
              <w:t>100,00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6361 Tekuće pomoći proračunskim korisnicima iz proračuna koji im nije nadležan</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1.877.769,00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1.877.769,00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5 Pomoći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1.877.769,00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1.877.769,00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51 Pomoći iz državnog proračuna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1.876.583,00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1.876.583,00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52 Pomoći iz županijskog proračuna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1.186,00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1.186,00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1.186,00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1.186,00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6362 Kapitalne pomoći proračunskim korisnicima iz proračuna koji im nije nadležan</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5 Pomoći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1.876.683,00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1.876.683,00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51 Pomoći iz državnog proračuna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6413 Kamate na oročena sredstva i depozite po viđenju</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 Ostali i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31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100,00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6526 Ostali nespomenuti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107.710,00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109.210,00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 Ostali i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107.710,00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109.210,00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31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100,00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32 Ostali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107.610,00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109.110,00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129.770,00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129.770,00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6614 Prihodi od prodaje proizvoda i roba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 Ostali i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31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100,00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284" w:firstLine="0"/>
              <w:jc w:val="center"/>
              <w:rPr>
                <w:rFonts w:ascii="Arial" w:hAnsi="Arial" w:cs="Arial"/>
                <w:b/>
                <w:bCs/>
                <w:color w:val="000000"/>
                <w:sz w:val="20"/>
                <w:szCs w:val="20"/>
              </w:rPr>
            </w:pPr>
            <w:r w:rsidRPr="0090767C">
              <w:rPr>
                <w:rFonts w:ascii="Arial" w:hAnsi="Arial" w:cs="Arial"/>
                <w:b/>
                <w:bCs/>
                <w:color w:val="000000"/>
                <w:sz w:val="20"/>
                <w:szCs w:val="20"/>
              </w:rPr>
              <w:t>6615 Prihodi od pruženih usluga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9.691,00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9.691,00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b/>
                <w:bCs/>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 Ostali i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9.691,00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9.691,00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9.791,00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203F67" w:rsidP="0090767C">
            <w:pPr>
              <w:ind w:firstLine="0"/>
              <w:jc w:val="center"/>
              <w:rPr>
                <w:rFonts w:ascii="Arial" w:hAnsi="Arial" w:cs="Arial"/>
                <w:color w:val="000000"/>
                <w:sz w:val="20"/>
                <w:szCs w:val="20"/>
              </w:rPr>
            </w:pPr>
            <w:r>
              <w:rPr>
                <w:rFonts w:ascii="Arial" w:hAnsi="Arial" w:cs="Arial"/>
                <w:color w:val="000000"/>
                <w:sz w:val="20"/>
                <w:szCs w:val="20"/>
              </w:rPr>
              <w:t>9.791,00</w:t>
            </w: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left="454" w:firstLine="0"/>
              <w:jc w:val="center"/>
              <w:rPr>
                <w:rFonts w:ascii="Arial" w:hAnsi="Arial" w:cs="Arial"/>
                <w:color w:val="000000"/>
                <w:sz w:val="20"/>
                <w:szCs w:val="20"/>
              </w:rPr>
            </w:pPr>
            <w:r w:rsidRPr="0090767C">
              <w:rPr>
                <w:rFonts w:ascii="Arial" w:hAnsi="Arial" w:cs="Arial"/>
                <w:color w:val="000000"/>
                <w:sz w:val="20"/>
                <w:szCs w:val="20"/>
              </w:rPr>
              <w:t>Izvor: 31 Vlastiti prihodi</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9.691,00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841" w:rsidRPr="0090767C" w:rsidRDefault="006F2841" w:rsidP="0090767C">
            <w:pPr>
              <w:ind w:firstLine="0"/>
              <w:jc w:val="center"/>
              <w:rPr>
                <w:rFonts w:ascii="Arial" w:hAnsi="Arial" w:cs="Arial"/>
                <w:color w:val="000000"/>
                <w:sz w:val="20"/>
                <w:szCs w:val="20"/>
              </w:rPr>
            </w:pPr>
            <w:r w:rsidRPr="0090767C">
              <w:rPr>
                <w:rFonts w:ascii="Arial" w:hAnsi="Arial" w:cs="Arial"/>
                <w:color w:val="000000"/>
                <w:sz w:val="20"/>
                <w:szCs w:val="20"/>
              </w:rPr>
              <w:t>9.691,00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tcPr>
          <w:p w:rsidR="006F2841" w:rsidRPr="0090767C" w:rsidRDefault="006F2841" w:rsidP="0090767C">
            <w:pPr>
              <w:ind w:firstLine="0"/>
              <w:jc w:val="center"/>
              <w:rPr>
                <w:rFonts w:ascii="Arial" w:hAnsi="Arial" w:cs="Arial"/>
                <w:color w:val="000000"/>
                <w:sz w:val="20"/>
                <w:szCs w:val="20"/>
              </w:rPr>
            </w:pPr>
          </w:p>
        </w:tc>
      </w:tr>
      <w:tr w:rsidR="006F2841" w:rsidRPr="0090767C" w:rsidTr="006F2841">
        <w:tc>
          <w:tcPr>
            <w:tcW w:w="221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SVEUKUPNO PRIHODI</w:t>
            </w:r>
          </w:p>
        </w:tc>
        <w:tc>
          <w:tcPr>
            <w:tcW w:w="70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1.996.970,00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6F2841" w:rsidRPr="0090767C" w:rsidRDefault="006F2841" w:rsidP="0090767C">
            <w:pPr>
              <w:ind w:firstLine="0"/>
              <w:jc w:val="center"/>
              <w:rPr>
                <w:rFonts w:ascii="Arial" w:hAnsi="Arial" w:cs="Arial"/>
                <w:b/>
                <w:bCs/>
                <w:color w:val="000000"/>
                <w:sz w:val="20"/>
                <w:szCs w:val="20"/>
              </w:rPr>
            </w:pPr>
            <w:r w:rsidRPr="0090767C">
              <w:rPr>
                <w:rFonts w:ascii="Arial" w:hAnsi="Arial" w:cs="Arial"/>
                <w:b/>
                <w:bCs/>
                <w:color w:val="000000"/>
                <w:sz w:val="20"/>
                <w:szCs w:val="20"/>
              </w:rPr>
              <w:t>1.996.970,00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6F2841" w:rsidRPr="0090767C" w:rsidRDefault="00203F67" w:rsidP="0090767C">
            <w:pPr>
              <w:ind w:firstLine="0"/>
              <w:jc w:val="center"/>
              <w:rPr>
                <w:rFonts w:ascii="Arial" w:hAnsi="Arial" w:cs="Arial"/>
                <w:b/>
                <w:bCs/>
                <w:color w:val="000000"/>
                <w:sz w:val="20"/>
                <w:szCs w:val="20"/>
              </w:rPr>
            </w:pPr>
            <w:r>
              <w:rPr>
                <w:rFonts w:ascii="Arial" w:hAnsi="Arial" w:cs="Arial"/>
                <w:b/>
                <w:bCs/>
                <w:color w:val="000000"/>
                <w:sz w:val="20"/>
                <w:szCs w:val="20"/>
              </w:rPr>
              <w:t>2.017.730,00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tcPr>
          <w:p w:rsidR="006F2841" w:rsidRPr="0090767C" w:rsidRDefault="00203F67" w:rsidP="0090767C">
            <w:pPr>
              <w:ind w:firstLine="0"/>
              <w:jc w:val="center"/>
              <w:rPr>
                <w:rFonts w:ascii="Arial" w:hAnsi="Arial" w:cs="Arial"/>
                <w:b/>
                <w:bCs/>
                <w:color w:val="000000"/>
                <w:sz w:val="20"/>
                <w:szCs w:val="20"/>
              </w:rPr>
            </w:pPr>
            <w:r>
              <w:rPr>
                <w:rFonts w:ascii="Arial" w:hAnsi="Arial" w:cs="Arial"/>
                <w:b/>
                <w:bCs/>
                <w:color w:val="000000"/>
                <w:sz w:val="20"/>
                <w:szCs w:val="20"/>
              </w:rPr>
              <w:t>2.017.730,00</w:t>
            </w:r>
          </w:p>
        </w:tc>
      </w:tr>
    </w:tbl>
    <w:p w:rsidR="00203F67" w:rsidRDefault="00203F67" w:rsidP="006F2841">
      <w:pPr>
        <w:widowControl w:val="0"/>
        <w:autoSpaceDE w:val="0"/>
        <w:autoSpaceDN w:val="0"/>
        <w:adjustRightInd w:val="0"/>
        <w:ind w:firstLine="708"/>
        <w:rPr>
          <w:rFonts w:eastAsia="Calibri"/>
          <w:b/>
          <w14:ligatures w14:val="standardContextual"/>
        </w:rPr>
      </w:pPr>
    </w:p>
    <w:p w:rsidR="000F3B4C" w:rsidRDefault="000F3B4C" w:rsidP="006F2841">
      <w:pPr>
        <w:widowControl w:val="0"/>
        <w:autoSpaceDE w:val="0"/>
        <w:autoSpaceDN w:val="0"/>
        <w:adjustRightInd w:val="0"/>
        <w:ind w:firstLine="708"/>
        <w:rPr>
          <w:rFonts w:eastAsia="Calibri"/>
          <w:b/>
          <w14:ligatures w14:val="standardContextual"/>
        </w:rPr>
      </w:pPr>
    </w:p>
    <w:p w:rsidR="006F2841" w:rsidRDefault="006F2841" w:rsidP="006F2841">
      <w:pPr>
        <w:widowControl w:val="0"/>
        <w:autoSpaceDE w:val="0"/>
        <w:autoSpaceDN w:val="0"/>
        <w:adjustRightInd w:val="0"/>
        <w:ind w:firstLine="708"/>
        <w:rPr>
          <w:rFonts w:eastAsia="Calibri"/>
          <w14:ligatures w14:val="standardContextual"/>
        </w:rPr>
      </w:pPr>
      <w:r w:rsidRPr="006F2841">
        <w:rPr>
          <w:rFonts w:eastAsia="Calibri"/>
          <w:b/>
          <w14:ligatures w14:val="standardContextual"/>
        </w:rPr>
        <w:lastRenderedPageBreak/>
        <w:t>63 Pomoći</w:t>
      </w:r>
      <w:r w:rsidRPr="006F2841">
        <w:rPr>
          <w:rFonts w:eastAsia="Calibri"/>
          <w14:ligatures w14:val="standardContextual"/>
        </w:rPr>
        <w:t xml:space="preserve"> iz inozemstva (darovnice) i od subjekata un</w:t>
      </w:r>
      <w:r>
        <w:rPr>
          <w:rFonts w:eastAsia="Calibri"/>
          <w14:ligatures w14:val="standardContextual"/>
        </w:rPr>
        <w:t>u</w:t>
      </w:r>
      <w:r w:rsidRPr="006F2841">
        <w:rPr>
          <w:rFonts w:eastAsia="Calibri"/>
          <w14:ligatures w14:val="standardContextual"/>
        </w:rPr>
        <w:t>tar opće države obuhvaćaju prihode-63613 Tekuće pomoći proračunskim korisnicima iz proračuna JLP(R)S koji im nije nadležan(izvor 52), odnosno prihode Varaždinske županije za troškove natjecanja iz njemačkog jezika na županijskoj razini.</w:t>
      </w:r>
    </w:p>
    <w:p w:rsidR="000F3B4C" w:rsidRDefault="000F3B4C" w:rsidP="006F2841">
      <w:pPr>
        <w:widowControl w:val="0"/>
        <w:autoSpaceDE w:val="0"/>
        <w:autoSpaceDN w:val="0"/>
        <w:adjustRightInd w:val="0"/>
        <w:ind w:firstLine="708"/>
        <w:rPr>
          <w:rFonts w:eastAsia="Calibri"/>
          <w14:ligatures w14:val="standardContextual"/>
        </w:rPr>
      </w:pPr>
    </w:p>
    <w:p w:rsidR="00203F67" w:rsidRPr="006F2841" w:rsidRDefault="00203F67" w:rsidP="006F2841">
      <w:pPr>
        <w:widowControl w:val="0"/>
        <w:autoSpaceDE w:val="0"/>
        <w:autoSpaceDN w:val="0"/>
        <w:adjustRightInd w:val="0"/>
        <w:ind w:firstLine="708"/>
        <w:rPr>
          <w:rFonts w:eastAsia="Calibri"/>
          <w14:ligatures w14:val="standardContextual"/>
        </w:rPr>
      </w:pPr>
      <w:r w:rsidRPr="00203F67">
        <w:rPr>
          <w:rFonts w:eastAsia="Calibri"/>
          <w:b/>
          <w14:ligatures w14:val="standardContextual"/>
        </w:rPr>
        <w:t>64 Prihodi od imovine</w:t>
      </w:r>
      <w:r>
        <w:rPr>
          <w:rFonts w:eastAsia="Calibri"/>
          <w14:ligatures w14:val="standardContextual"/>
        </w:rPr>
        <w:t xml:space="preserve"> – kamate na oročena sredstva na žiro-računu škole</w:t>
      </w:r>
    </w:p>
    <w:p w:rsidR="00203F67" w:rsidRDefault="00203F67" w:rsidP="006F2841">
      <w:pPr>
        <w:widowControl w:val="0"/>
        <w:autoSpaceDE w:val="0"/>
        <w:autoSpaceDN w:val="0"/>
        <w:adjustRightInd w:val="0"/>
        <w:ind w:firstLine="708"/>
        <w:rPr>
          <w:rFonts w:eastAsiaTheme="minorEastAsia"/>
          <w:b/>
          <w14:ligatures w14:val="standardContextual"/>
        </w:rPr>
      </w:pPr>
    </w:p>
    <w:p w:rsidR="000F3B4C" w:rsidRDefault="000F3B4C" w:rsidP="006F2841">
      <w:pPr>
        <w:widowControl w:val="0"/>
        <w:autoSpaceDE w:val="0"/>
        <w:autoSpaceDN w:val="0"/>
        <w:adjustRightInd w:val="0"/>
        <w:ind w:firstLine="708"/>
        <w:rPr>
          <w:rFonts w:eastAsiaTheme="minorEastAsia"/>
          <w:b/>
          <w14:ligatures w14:val="standardContextual"/>
        </w:rPr>
      </w:pPr>
    </w:p>
    <w:p w:rsidR="000F3B4C" w:rsidRDefault="000F3B4C" w:rsidP="006F2841">
      <w:pPr>
        <w:widowControl w:val="0"/>
        <w:autoSpaceDE w:val="0"/>
        <w:autoSpaceDN w:val="0"/>
        <w:adjustRightInd w:val="0"/>
        <w:ind w:firstLine="708"/>
        <w:rPr>
          <w:rFonts w:eastAsiaTheme="minorEastAsia"/>
          <w:b/>
          <w14:ligatures w14:val="standardContextual"/>
        </w:rPr>
      </w:pPr>
    </w:p>
    <w:p w:rsidR="000F3B4C" w:rsidRDefault="000F3B4C" w:rsidP="006F2841">
      <w:pPr>
        <w:widowControl w:val="0"/>
        <w:autoSpaceDE w:val="0"/>
        <w:autoSpaceDN w:val="0"/>
        <w:adjustRightInd w:val="0"/>
        <w:ind w:firstLine="708"/>
        <w:rPr>
          <w:rFonts w:eastAsiaTheme="minorEastAsia"/>
          <w:b/>
          <w14:ligatures w14:val="standardContextual"/>
        </w:rPr>
      </w:pPr>
    </w:p>
    <w:p w:rsidR="000F3B4C" w:rsidRDefault="000F3B4C" w:rsidP="006F2841">
      <w:pPr>
        <w:widowControl w:val="0"/>
        <w:autoSpaceDE w:val="0"/>
        <w:autoSpaceDN w:val="0"/>
        <w:adjustRightInd w:val="0"/>
        <w:ind w:firstLine="708"/>
        <w:rPr>
          <w:rFonts w:eastAsiaTheme="minorEastAsia"/>
          <w:b/>
          <w14:ligatures w14:val="standardContextual"/>
        </w:rPr>
      </w:pPr>
    </w:p>
    <w:p w:rsidR="00203F67" w:rsidRPr="000F3B4C" w:rsidRDefault="006F2841" w:rsidP="000F3B4C">
      <w:pPr>
        <w:widowControl w:val="0"/>
        <w:autoSpaceDE w:val="0"/>
        <w:autoSpaceDN w:val="0"/>
        <w:adjustRightInd w:val="0"/>
        <w:ind w:firstLine="708"/>
        <w:rPr>
          <w:rFonts w:eastAsiaTheme="minorEastAsia"/>
          <w14:ligatures w14:val="standardContextual"/>
        </w:rPr>
      </w:pPr>
      <w:r w:rsidRPr="006F2841">
        <w:rPr>
          <w:rFonts w:eastAsiaTheme="minorEastAsia"/>
          <w:b/>
          <w14:ligatures w14:val="standardContextual"/>
        </w:rPr>
        <w:t xml:space="preserve">65 </w:t>
      </w:r>
      <w:r w:rsidRPr="006F2841">
        <w:rPr>
          <w:rFonts w:eastAsia="Calibri"/>
          <w:b/>
          <w14:ligatures w14:val="standardContextual"/>
        </w:rPr>
        <w:t>Prihodi</w:t>
      </w:r>
      <w:r w:rsidRPr="006F2841">
        <w:rPr>
          <w:rFonts w:eastAsia="Calibri"/>
          <w14:ligatures w14:val="standardContextual"/>
        </w:rPr>
        <w:t xml:space="preserve"> od upravnih administrativnih pristojbi</w:t>
      </w:r>
      <w:r>
        <w:rPr>
          <w:rFonts w:eastAsia="Calibri"/>
          <w14:ligatures w14:val="standardContextual"/>
        </w:rPr>
        <w:t xml:space="preserve"> </w:t>
      </w:r>
      <w:r w:rsidRPr="006F2841">
        <w:rPr>
          <w:rFonts w:eastAsia="Calibri"/>
          <w14:ligatures w14:val="standardContextual"/>
        </w:rPr>
        <w:t>,pristojbi po posebnim propisima i naknada obuhvaćaju prihode: 65264 Sufinanciranje cijene usluge,</w:t>
      </w:r>
      <w:r>
        <w:rPr>
          <w:rFonts w:eastAsia="Calibri"/>
          <w14:ligatures w14:val="standardContextual"/>
        </w:rPr>
        <w:t xml:space="preserve"> </w:t>
      </w:r>
      <w:r w:rsidRPr="006F2841">
        <w:rPr>
          <w:rFonts w:eastAsia="Calibri"/>
          <w14:ligatures w14:val="standardContextual"/>
        </w:rPr>
        <w:t>participacije i slično ( izvori 31 i 32) i odnose se na uplate roditelja po izdanim računima za ručak (prema važećem cjeniku škole), produženi boravak, nadalje roditelji učenika sufin</w:t>
      </w:r>
      <w:r>
        <w:rPr>
          <w:rFonts w:eastAsia="Calibri"/>
          <w14:ligatures w14:val="standardContextual"/>
        </w:rPr>
        <w:t>an</w:t>
      </w:r>
      <w:r w:rsidRPr="006F2841">
        <w:rPr>
          <w:rFonts w:eastAsia="Calibri"/>
          <w14:ligatures w14:val="standardContextual"/>
        </w:rPr>
        <w:t>ciraju jednodnevne izlete, osiguranje učenika, ispite, završno slikanje i slično,  65269 Ostali nespomenuti prihodi (izvor 31) odnose se na prihode učeničke zadruge „PINKLEC“ odnosno na prihode od prodaje radova koje učenici izrađuju u sklopu zadruge.</w:t>
      </w:r>
    </w:p>
    <w:p w:rsidR="00203F67" w:rsidRDefault="00203F67" w:rsidP="006F2841">
      <w:pPr>
        <w:widowControl w:val="0"/>
        <w:autoSpaceDE w:val="0"/>
        <w:autoSpaceDN w:val="0"/>
        <w:adjustRightInd w:val="0"/>
        <w:ind w:firstLine="708"/>
        <w:rPr>
          <w:rFonts w:eastAsia="Calibri"/>
          <w:b/>
          <w14:ligatures w14:val="standardContextual"/>
        </w:rPr>
      </w:pPr>
    </w:p>
    <w:p w:rsidR="006F2841" w:rsidRPr="006F2841" w:rsidRDefault="006F2841" w:rsidP="006F2841">
      <w:pPr>
        <w:widowControl w:val="0"/>
        <w:autoSpaceDE w:val="0"/>
        <w:autoSpaceDN w:val="0"/>
        <w:adjustRightInd w:val="0"/>
        <w:ind w:firstLine="708"/>
        <w:rPr>
          <w:rFonts w:eastAsia="Calibri"/>
          <w14:ligatures w14:val="standardContextual"/>
        </w:rPr>
      </w:pPr>
      <w:r w:rsidRPr="006F2841">
        <w:rPr>
          <w:rFonts w:eastAsia="Calibri"/>
          <w:b/>
          <w14:ligatures w14:val="standardContextual"/>
        </w:rPr>
        <w:t>66 Prihodi</w:t>
      </w:r>
      <w:r w:rsidRPr="006F2841">
        <w:rPr>
          <w:rFonts w:eastAsia="Calibri"/>
          <w14:ligatures w14:val="standardContextual"/>
        </w:rPr>
        <w:t xml:space="preserve"> od prodaje proizvoda i robe te pruženih usluga i prihodi od donacija obuhvaćaju prihode: 66151 Prihode od pruženih usluga (izvor 31) i to su prihodi prema izdanim računima za zakup školske dvorane i učionica sukladno Ugovorima o zakupu; i 6631 Tekuće i 6632 Kapitalne donacije od neprofitnih organizacija, trgovačkih društva, fizičkih osoba i ostalih (izvor 611).</w:t>
      </w:r>
    </w:p>
    <w:p w:rsidR="00203F67" w:rsidRDefault="00203F67" w:rsidP="006F2841">
      <w:pPr>
        <w:widowControl w:val="0"/>
        <w:autoSpaceDE w:val="0"/>
        <w:autoSpaceDN w:val="0"/>
        <w:adjustRightInd w:val="0"/>
        <w:ind w:firstLine="708"/>
        <w:rPr>
          <w:rFonts w:eastAsia="Calibri"/>
          <w:b/>
          <w14:ligatures w14:val="standardContextual"/>
        </w:rPr>
      </w:pPr>
    </w:p>
    <w:p w:rsidR="006F2841" w:rsidRDefault="006F2841" w:rsidP="006F2841">
      <w:pPr>
        <w:widowControl w:val="0"/>
        <w:autoSpaceDE w:val="0"/>
        <w:autoSpaceDN w:val="0"/>
        <w:adjustRightInd w:val="0"/>
        <w:ind w:firstLine="708"/>
        <w:rPr>
          <w:rFonts w:eastAsia="Calibri"/>
          <w14:ligatures w14:val="standardContextual"/>
        </w:rPr>
      </w:pPr>
      <w:r w:rsidRPr="006F2841">
        <w:rPr>
          <w:rFonts w:eastAsia="Calibri"/>
          <w:b/>
          <w14:ligatures w14:val="standardContextual"/>
        </w:rPr>
        <w:t>67 Prihodi</w:t>
      </w:r>
      <w:r w:rsidRPr="006F2841">
        <w:rPr>
          <w:rFonts w:eastAsia="Calibri"/>
          <w14:ligatures w14:val="standardContextual"/>
        </w:rPr>
        <w:t xml:space="preserve"> iz nadležnih proračuna i od HZZO-a temeljem ugovornih obveza obuhvaćaju prihode: 6711 Prihode za financiranje rashoda poslovanja i odnose se na prihode nadležnog proračuna JLP(S)R-a prema izvorima financiranja: izvor 5701-prihodi za fina</w:t>
      </w:r>
      <w:r>
        <w:rPr>
          <w:rFonts w:eastAsia="Calibri"/>
          <w14:ligatures w14:val="standardContextual"/>
        </w:rPr>
        <w:t>n</w:t>
      </w:r>
      <w:r w:rsidRPr="006F2841">
        <w:rPr>
          <w:rFonts w:eastAsia="Calibri"/>
          <w14:ligatures w14:val="standardContextual"/>
        </w:rPr>
        <w:t>ciranje zakonskog standarda u OŠ, izvor 11-financiranje rashoda iznad standarda za programske aktivnosti kao što su Produženi boravak, Psiholozi u OŠ, Pomoćnici u nastavi u OŠ, Drugi obrazovni ma</w:t>
      </w:r>
      <w:r>
        <w:rPr>
          <w:rFonts w:eastAsia="Calibri"/>
          <w14:ligatures w14:val="standardContextual"/>
        </w:rPr>
        <w:t>t</w:t>
      </w:r>
      <w:r w:rsidRPr="006F2841">
        <w:rPr>
          <w:rFonts w:eastAsia="Calibri"/>
          <w14:ligatures w14:val="standardContextual"/>
        </w:rPr>
        <w:t>erijal za učenike OŠ, Dodatne i dopunske aktivnosti, izvor 402-  prihod za programsku aktivnost Održavanje objekata OŠ, izvor 51-prihod za Školski medeni dan, izvor 5545- prihodi za sufina</w:t>
      </w:r>
      <w:r>
        <w:rPr>
          <w:rFonts w:eastAsia="Calibri"/>
          <w14:ligatures w14:val="standardContextual"/>
        </w:rPr>
        <w:t>n</w:t>
      </w:r>
      <w:r w:rsidRPr="006F2841">
        <w:rPr>
          <w:rFonts w:eastAsia="Calibri"/>
          <w14:ligatures w14:val="standardContextual"/>
        </w:rPr>
        <w:t xml:space="preserve">ciranje projekta „PONOS V“. Nadalje uključeni su prihodi 6712 Prihodi za financiranje rashoda za nabavu nefinancijske imovine i odnose se na prihode nadležnog proračuna JLP(S)R-a prema izvorima financiranja: izvor 5701-prihod za nabavu prijenosnih računala po programskoj aktivnosti </w:t>
      </w:r>
      <w:r w:rsidRPr="006F2841">
        <w:rPr>
          <w:rFonts w:eastAsiaTheme="minorEastAsia"/>
          <w14:ligatures w14:val="standardContextual"/>
        </w:rPr>
        <w:t>Održavanje i opremanje OŠ i izvor 402-prihod za</w:t>
      </w:r>
      <w:r w:rsidRPr="006F2841">
        <w:rPr>
          <w:rFonts w:eastAsia="Calibri"/>
          <w14:ligatures w14:val="standardContextual"/>
        </w:rPr>
        <w:t xml:space="preserve"> programsku aktivnost Održavanje objekata OŠ odnosno sanaciju parketa u školskoj dvorani.</w:t>
      </w:r>
    </w:p>
    <w:p w:rsidR="00874767" w:rsidRPr="006F2841" w:rsidRDefault="00874767" w:rsidP="006F2841">
      <w:pPr>
        <w:widowControl w:val="0"/>
        <w:autoSpaceDE w:val="0"/>
        <w:autoSpaceDN w:val="0"/>
        <w:adjustRightInd w:val="0"/>
        <w:ind w:firstLine="708"/>
        <w:rPr>
          <w:rFonts w:eastAsia="Calibri"/>
          <w14:ligatures w14:val="standardContextual"/>
        </w:rPr>
      </w:pPr>
    </w:p>
    <w:p w:rsidR="0090767C" w:rsidRDefault="0090767C" w:rsidP="0090767C">
      <w:pPr>
        <w:ind w:firstLine="0"/>
        <w:rPr>
          <w:b/>
          <w:sz w:val="22"/>
          <w:szCs w:val="22"/>
        </w:rPr>
      </w:pPr>
    </w:p>
    <w:p w:rsidR="000F3B4C" w:rsidRDefault="000F3B4C" w:rsidP="0090767C">
      <w:pPr>
        <w:ind w:firstLine="0"/>
        <w:rPr>
          <w:b/>
          <w:sz w:val="22"/>
          <w:szCs w:val="22"/>
        </w:rPr>
      </w:pPr>
    </w:p>
    <w:p w:rsidR="000F3B4C" w:rsidRDefault="000F3B4C" w:rsidP="0090767C">
      <w:pPr>
        <w:ind w:firstLine="0"/>
        <w:rPr>
          <w:b/>
          <w:sz w:val="22"/>
          <w:szCs w:val="22"/>
        </w:rPr>
      </w:pPr>
    </w:p>
    <w:p w:rsidR="000F3B4C" w:rsidRDefault="000F3B4C" w:rsidP="0090767C">
      <w:pPr>
        <w:ind w:firstLine="0"/>
        <w:rPr>
          <w:b/>
          <w:sz w:val="22"/>
          <w:szCs w:val="22"/>
        </w:rPr>
      </w:pPr>
    </w:p>
    <w:p w:rsidR="000F3B4C" w:rsidRPr="0090767C" w:rsidRDefault="000F3B4C" w:rsidP="0090767C">
      <w:pPr>
        <w:ind w:firstLine="0"/>
        <w:rPr>
          <w:b/>
          <w:sz w:val="22"/>
          <w:szCs w:val="22"/>
        </w:rPr>
      </w:pPr>
    </w:p>
    <w:p w:rsidR="001B5FE6" w:rsidRPr="001B5FE6" w:rsidRDefault="00874767" w:rsidP="001B5FE6">
      <w:pPr>
        <w:ind w:firstLine="708"/>
        <w:rPr>
          <w:b/>
          <w:sz w:val="22"/>
          <w:szCs w:val="22"/>
        </w:rPr>
      </w:pPr>
      <w:r>
        <w:rPr>
          <w:b/>
          <w:sz w:val="22"/>
          <w:szCs w:val="22"/>
        </w:rPr>
        <w:t>ODSTUPANJA</w:t>
      </w:r>
    </w:p>
    <w:p w:rsidR="001B5FE6" w:rsidRPr="001B5FE6" w:rsidRDefault="001B5FE6" w:rsidP="001B5FE6">
      <w:pPr>
        <w:ind w:firstLine="708"/>
        <w:rPr>
          <w:b/>
          <w:sz w:val="22"/>
          <w:szCs w:val="22"/>
        </w:rPr>
      </w:pPr>
    </w:p>
    <w:p w:rsidR="001B5FE6" w:rsidRDefault="00874767" w:rsidP="00874767">
      <w:pPr>
        <w:rPr>
          <w:sz w:val="22"/>
          <w:szCs w:val="22"/>
        </w:rPr>
      </w:pPr>
      <w:r w:rsidRPr="000F3B4C">
        <w:rPr>
          <w:b/>
          <w:sz w:val="22"/>
          <w:szCs w:val="22"/>
        </w:rPr>
        <w:t>63 – Pomoći iz inozemstva i od subjekata unutar opće države</w:t>
      </w:r>
      <w:r w:rsidRPr="00874767">
        <w:rPr>
          <w:sz w:val="22"/>
          <w:szCs w:val="22"/>
        </w:rPr>
        <w:t xml:space="preserve"> - Zbog očekivanog porasta plaća i ostalih materijalnih rashoda za zaposlene vidljiva su odstupanja u odnosu na tekući plan 2024. </w:t>
      </w:r>
      <w:r>
        <w:rPr>
          <w:sz w:val="22"/>
          <w:szCs w:val="22"/>
        </w:rPr>
        <w:t>za prihode koji se odnose na nadležno ministarstvo MZOM</w:t>
      </w:r>
    </w:p>
    <w:p w:rsidR="000F3B4C" w:rsidRDefault="000F3B4C" w:rsidP="00874767">
      <w:pPr>
        <w:rPr>
          <w:sz w:val="22"/>
          <w:szCs w:val="22"/>
        </w:rPr>
      </w:pPr>
    </w:p>
    <w:p w:rsidR="000F3B4C" w:rsidRPr="000F3B4C" w:rsidRDefault="000F3B4C" w:rsidP="00874767">
      <w:pPr>
        <w:rPr>
          <w:sz w:val="22"/>
          <w:szCs w:val="22"/>
        </w:rPr>
      </w:pPr>
      <w:r w:rsidRPr="000F3B4C">
        <w:rPr>
          <w:b/>
          <w:sz w:val="22"/>
          <w:szCs w:val="22"/>
        </w:rPr>
        <w:t>67 – Prihodi iz nadležnih proračuna i od HZZO-a temeljem ugovornih obveza</w:t>
      </w:r>
      <w:r w:rsidRPr="000F3B4C">
        <w:rPr>
          <w:sz w:val="22"/>
          <w:szCs w:val="22"/>
        </w:rPr>
        <w:t xml:space="preserve"> – prihodi su planirani sukladno rashodima prema dobivenim limitima Upravnog odjela</w:t>
      </w:r>
      <w:r>
        <w:rPr>
          <w:sz w:val="22"/>
          <w:szCs w:val="22"/>
        </w:rPr>
        <w:t xml:space="preserve">, pa s obzirom da će neki projekti knjiženi po programima biti završeni u 2024. godini, uočena su odstupanja - </w:t>
      </w:r>
      <w:r w:rsidRPr="00874767">
        <w:rPr>
          <w:rFonts w:eastAsia="Calibri"/>
          <w14:ligatures w14:val="standardContextual"/>
        </w:rPr>
        <w:t>6711 Prihod</w:t>
      </w:r>
      <w:r>
        <w:rPr>
          <w:rFonts w:eastAsia="Calibri"/>
          <w14:ligatures w14:val="standardContextual"/>
        </w:rPr>
        <w:t>i</w:t>
      </w:r>
      <w:r w:rsidRPr="00874767">
        <w:rPr>
          <w:rFonts w:eastAsia="Calibri"/>
          <w14:ligatures w14:val="standardContextual"/>
        </w:rPr>
        <w:t xml:space="preserve"> za financiranje rashoda poslovanja </w:t>
      </w:r>
      <w:r>
        <w:rPr>
          <w:rFonts w:eastAsia="Calibri"/>
          <w14:ligatures w14:val="standardContextual"/>
        </w:rPr>
        <w:t>a</w:t>
      </w:r>
      <w:r w:rsidRPr="00874767">
        <w:rPr>
          <w:rFonts w:eastAsia="Calibri"/>
          <w14:ligatures w14:val="standardContextual"/>
        </w:rPr>
        <w:t xml:space="preserve"> odnose se na prihode nadležnog proračuna JLP(S)R-a po izvoru 11-Opći izvori i primici, 5701 OŠ-Decentralizirana sredstva, 5539- Projekt „PONOS IV“, 51-Pomoći iz državnog proračuna</w:t>
      </w:r>
    </w:p>
    <w:p w:rsidR="001B5FE6" w:rsidRDefault="001B5FE6" w:rsidP="001B5FE6">
      <w:pPr>
        <w:ind w:firstLine="708"/>
        <w:rPr>
          <w:b/>
          <w:sz w:val="22"/>
          <w:szCs w:val="22"/>
        </w:rPr>
      </w:pPr>
    </w:p>
    <w:p w:rsidR="000F3B4C" w:rsidRDefault="000F3B4C" w:rsidP="001B5FE6">
      <w:pPr>
        <w:ind w:firstLine="708"/>
        <w:rPr>
          <w:b/>
          <w:sz w:val="22"/>
          <w:szCs w:val="22"/>
        </w:rPr>
      </w:pPr>
    </w:p>
    <w:p w:rsidR="000F3B4C" w:rsidRDefault="000F3B4C" w:rsidP="001B5FE6">
      <w:pPr>
        <w:ind w:firstLine="708"/>
        <w:rPr>
          <w:b/>
          <w:sz w:val="22"/>
          <w:szCs w:val="22"/>
        </w:rPr>
      </w:pPr>
    </w:p>
    <w:p w:rsidR="000F3B4C" w:rsidRDefault="000F3B4C" w:rsidP="001B5FE6">
      <w:pPr>
        <w:ind w:firstLine="708"/>
        <w:rPr>
          <w:b/>
          <w:sz w:val="22"/>
          <w:szCs w:val="22"/>
        </w:rPr>
      </w:pPr>
    </w:p>
    <w:p w:rsidR="000F3B4C" w:rsidRDefault="000F3B4C" w:rsidP="00694427">
      <w:pPr>
        <w:ind w:firstLine="0"/>
        <w:rPr>
          <w:b/>
          <w:sz w:val="22"/>
          <w:szCs w:val="22"/>
        </w:rPr>
      </w:pPr>
    </w:p>
    <w:p w:rsidR="000F3B4C" w:rsidRDefault="000F3B4C" w:rsidP="001B5FE6">
      <w:pPr>
        <w:ind w:firstLine="708"/>
        <w:rPr>
          <w:b/>
        </w:rPr>
      </w:pPr>
      <w:r w:rsidRPr="000F3B4C">
        <w:rPr>
          <w:b/>
        </w:rPr>
        <w:lastRenderedPageBreak/>
        <w:t>OBRAZLOŽENJE RASHODA</w:t>
      </w:r>
    </w:p>
    <w:p w:rsidR="000F3B4C" w:rsidRPr="000F3B4C" w:rsidRDefault="000F3B4C" w:rsidP="000F3B4C">
      <w:pPr>
        <w:ind w:firstLine="0"/>
        <w:rPr>
          <w:b/>
          <w:sz w:val="22"/>
          <w:szCs w:val="22"/>
        </w:rPr>
      </w:pPr>
    </w:p>
    <w:p w:rsidR="000F3B4C" w:rsidRPr="000F3B4C" w:rsidRDefault="000F3B4C" w:rsidP="000F3B4C">
      <w:pPr>
        <w:ind w:firstLine="708"/>
        <w:rPr>
          <w:sz w:val="22"/>
          <w:szCs w:val="22"/>
        </w:rPr>
      </w:pPr>
      <w:r w:rsidRPr="000F3B4C">
        <w:rPr>
          <w:b/>
          <w:sz w:val="22"/>
          <w:szCs w:val="22"/>
        </w:rPr>
        <w:t>Rashodi iz nadležnog proračuna</w:t>
      </w:r>
      <w:r w:rsidRPr="000F3B4C">
        <w:rPr>
          <w:sz w:val="22"/>
          <w:szCs w:val="22"/>
        </w:rPr>
        <w:t xml:space="preserve"> ostvaruju se prema planiranim prihodima i zadanim limitima kroz </w:t>
      </w:r>
    </w:p>
    <w:p w:rsidR="000F3B4C" w:rsidRPr="000F3B4C" w:rsidRDefault="000F3B4C" w:rsidP="000F3B4C">
      <w:pPr>
        <w:ind w:firstLine="0"/>
        <w:rPr>
          <w:sz w:val="22"/>
          <w:szCs w:val="22"/>
        </w:rPr>
      </w:pPr>
      <w:r w:rsidRPr="000F3B4C">
        <w:rPr>
          <w:sz w:val="22"/>
          <w:szCs w:val="22"/>
        </w:rPr>
        <w:t>pripadajuće izvore financiranja po programima.</w:t>
      </w:r>
    </w:p>
    <w:p w:rsidR="000F3B4C" w:rsidRPr="000F3B4C" w:rsidRDefault="000F3B4C" w:rsidP="000F3B4C">
      <w:pPr>
        <w:ind w:firstLine="0"/>
        <w:rPr>
          <w:sz w:val="22"/>
          <w:szCs w:val="22"/>
        </w:rPr>
      </w:pPr>
    </w:p>
    <w:p w:rsidR="000F3B4C" w:rsidRPr="000F3B4C" w:rsidRDefault="000F3B4C" w:rsidP="000F3B4C">
      <w:pPr>
        <w:ind w:firstLine="0"/>
        <w:rPr>
          <w:sz w:val="22"/>
          <w:szCs w:val="22"/>
        </w:rPr>
      </w:pPr>
      <w:r w:rsidRPr="000F3B4C">
        <w:rPr>
          <w:sz w:val="22"/>
          <w:szCs w:val="22"/>
        </w:rPr>
        <w:t xml:space="preserve">Izvor 11 – Opći prihodi i primici </w:t>
      </w:r>
    </w:p>
    <w:p w:rsidR="000F3B4C" w:rsidRPr="000F3B4C" w:rsidRDefault="000F3B4C" w:rsidP="000F3B4C">
      <w:pPr>
        <w:ind w:firstLine="0"/>
        <w:rPr>
          <w:sz w:val="22"/>
          <w:szCs w:val="22"/>
        </w:rPr>
      </w:pPr>
      <w:r w:rsidRPr="000F3B4C">
        <w:rPr>
          <w:sz w:val="22"/>
          <w:szCs w:val="22"/>
        </w:rPr>
        <w:t>Programi: Produženi boravak, Održavanje objekata osnovnih škola, Dodatne i dopunske aktivnosti, Drugi obrazovni materijal za učenike osnovnih škola</w:t>
      </w:r>
    </w:p>
    <w:p w:rsidR="000F3B4C" w:rsidRPr="000F3B4C" w:rsidRDefault="000F3B4C" w:rsidP="000F3B4C">
      <w:pPr>
        <w:ind w:firstLine="0"/>
        <w:rPr>
          <w:sz w:val="22"/>
          <w:szCs w:val="22"/>
        </w:rPr>
      </w:pPr>
      <w:r w:rsidRPr="000F3B4C">
        <w:rPr>
          <w:sz w:val="22"/>
          <w:szCs w:val="22"/>
        </w:rPr>
        <w:t>Izvor 12 – Decentralizacija školstvo</w:t>
      </w:r>
    </w:p>
    <w:p w:rsidR="000F3B4C" w:rsidRPr="000F3B4C" w:rsidRDefault="000F3B4C" w:rsidP="000F3B4C">
      <w:pPr>
        <w:ind w:firstLine="0"/>
        <w:rPr>
          <w:sz w:val="22"/>
          <w:szCs w:val="22"/>
        </w:rPr>
      </w:pPr>
      <w:r w:rsidRPr="000F3B4C">
        <w:rPr>
          <w:sz w:val="22"/>
          <w:szCs w:val="22"/>
        </w:rPr>
        <w:t>Programi: Financiranje materijalnih rashoda, Održavanje i opremanje osnovnih škola</w:t>
      </w:r>
    </w:p>
    <w:p w:rsidR="000F3B4C" w:rsidRPr="000F3B4C" w:rsidRDefault="000F3B4C" w:rsidP="000F3B4C">
      <w:pPr>
        <w:ind w:firstLine="0"/>
        <w:rPr>
          <w:sz w:val="22"/>
          <w:szCs w:val="22"/>
        </w:rPr>
      </w:pPr>
      <w:r w:rsidRPr="000F3B4C">
        <w:rPr>
          <w:sz w:val="22"/>
          <w:szCs w:val="22"/>
        </w:rPr>
        <w:t>Izvor 51 – Pomoći iz državnog proračuna</w:t>
      </w:r>
    </w:p>
    <w:p w:rsidR="000F3B4C" w:rsidRPr="000F3B4C" w:rsidRDefault="000F3B4C" w:rsidP="000F3B4C">
      <w:pPr>
        <w:ind w:firstLine="0"/>
        <w:rPr>
          <w:sz w:val="22"/>
          <w:szCs w:val="22"/>
        </w:rPr>
      </w:pPr>
      <w:r w:rsidRPr="000F3B4C">
        <w:rPr>
          <w:sz w:val="22"/>
          <w:szCs w:val="22"/>
        </w:rPr>
        <w:t>Programi: Ponos – pomoćnici u nastavi, Školski medeni dan, Higijenski ulošci u školama, Besplatni topli obrok</w:t>
      </w:r>
    </w:p>
    <w:p w:rsidR="000F3B4C" w:rsidRPr="000F3B4C" w:rsidRDefault="000F3B4C" w:rsidP="000F3B4C">
      <w:pPr>
        <w:ind w:firstLine="0"/>
        <w:rPr>
          <w:sz w:val="22"/>
          <w:szCs w:val="22"/>
        </w:rPr>
      </w:pPr>
      <w:r w:rsidRPr="000F3B4C">
        <w:rPr>
          <w:sz w:val="22"/>
          <w:szCs w:val="22"/>
        </w:rPr>
        <w:t>Izvor 55 – Sredstva iz EU i nacionalnih fondova za projekte</w:t>
      </w:r>
    </w:p>
    <w:p w:rsidR="000F3B4C" w:rsidRPr="000F3B4C" w:rsidRDefault="000F3B4C" w:rsidP="000F3B4C">
      <w:pPr>
        <w:ind w:firstLine="0"/>
        <w:rPr>
          <w:sz w:val="22"/>
          <w:szCs w:val="22"/>
        </w:rPr>
      </w:pPr>
      <w:r w:rsidRPr="000F3B4C">
        <w:rPr>
          <w:sz w:val="22"/>
          <w:szCs w:val="22"/>
        </w:rPr>
        <w:t>Programi: Ponos – Pomoćnici u nastavi</w:t>
      </w:r>
    </w:p>
    <w:p w:rsidR="000F3B4C" w:rsidRPr="000F3B4C" w:rsidRDefault="000F3B4C" w:rsidP="000F3B4C">
      <w:pPr>
        <w:ind w:firstLine="0"/>
        <w:rPr>
          <w:sz w:val="22"/>
          <w:szCs w:val="22"/>
        </w:rPr>
      </w:pPr>
      <w:r w:rsidRPr="000F3B4C">
        <w:rPr>
          <w:sz w:val="22"/>
          <w:szCs w:val="22"/>
        </w:rPr>
        <w:t>Izvor 57 – Decentralizirana sredstva</w:t>
      </w:r>
    </w:p>
    <w:p w:rsidR="000F3B4C" w:rsidRDefault="000F3B4C" w:rsidP="000F3B4C">
      <w:pPr>
        <w:ind w:firstLine="0"/>
        <w:rPr>
          <w:sz w:val="22"/>
          <w:szCs w:val="22"/>
        </w:rPr>
      </w:pPr>
      <w:r w:rsidRPr="000F3B4C">
        <w:rPr>
          <w:sz w:val="22"/>
          <w:szCs w:val="22"/>
        </w:rPr>
        <w:t>Programi: Financiranje materijalnih rashoda, Održavanje i opremanje OŠ</w:t>
      </w:r>
    </w:p>
    <w:p w:rsidR="005460D9" w:rsidRPr="000F3B4C" w:rsidRDefault="005460D9" w:rsidP="000F3B4C">
      <w:pPr>
        <w:ind w:firstLine="0"/>
        <w:rPr>
          <w:sz w:val="22"/>
          <w:szCs w:val="22"/>
        </w:rPr>
      </w:pPr>
    </w:p>
    <w:p w:rsidR="000F3B4C" w:rsidRPr="000F3B4C" w:rsidRDefault="000F3B4C" w:rsidP="000F3B4C">
      <w:pPr>
        <w:ind w:firstLine="0"/>
        <w:rPr>
          <w:sz w:val="22"/>
          <w:szCs w:val="22"/>
        </w:rPr>
      </w:pPr>
    </w:p>
    <w:tbl>
      <w:tblPr>
        <w:tblW w:w="442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6"/>
        <w:gridCol w:w="1376"/>
        <w:gridCol w:w="1356"/>
        <w:gridCol w:w="1356"/>
        <w:gridCol w:w="1354"/>
      </w:tblGrid>
      <w:tr w:rsidR="000F3B4C" w:rsidRPr="000F3B4C" w:rsidTr="000F3B4C">
        <w:trPr>
          <w:tblHeader/>
        </w:trPr>
        <w:tc>
          <w:tcPr>
            <w:tcW w:w="2058" w:type="pct"/>
            <w:shd w:val="clear" w:color="auto" w:fill="FFFFFF"/>
            <w:noWrap/>
            <w:vAlign w:val="center"/>
            <w:hideMark/>
          </w:tcPr>
          <w:p w:rsidR="000F3B4C" w:rsidRPr="000F3B4C" w:rsidRDefault="000F3B4C" w:rsidP="000F3B4C">
            <w:pPr>
              <w:ind w:firstLine="0"/>
              <w:jc w:val="left"/>
            </w:pPr>
            <w:r w:rsidRPr="000F3B4C">
              <w:t>Oznaka</w:t>
            </w:r>
          </w:p>
        </w:tc>
        <w:tc>
          <w:tcPr>
            <w:tcW w:w="74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B4C" w:rsidRDefault="000F3B4C" w:rsidP="000F3B4C">
            <w:pPr>
              <w:ind w:firstLine="0"/>
              <w:jc w:val="left"/>
            </w:pPr>
            <w:r>
              <w:t>Tekući p</w:t>
            </w:r>
            <w:r w:rsidRPr="000F3B4C">
              <w:t xml:space="preserve">lan </w:t>
            </w:r>
          </w:p>
          <w:p w:rsidR="000F3B4C" w:rsidRPr="000F3B4C" w:rsidRDefault="000F3B4C" w:rsidP="000F3B4C">
            <w:pPr>
              <w:ind w:firstLine="0"/>
              <w:jc w:val="left"/>
            </w:pPr>
            <w:r>
              <w:t xml:space="preserve">      </w:t>
            </w:r>
            <w:r w:rsidRPr="000F3B4C">
              <w:t xml:space="preserve">2024. </w:t>
            </w:r>
          </w:p>
        </w:tc>
        <w:tc>
          <w:tcPr>
            <w:tcW w:w="73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0F3B4C" w:rsidRPr="000F3B4C" w:rsidRDefault="000F3B4C" w:rsidP="000F3B4C">
            <w:pPr>
              <w:ind w:firstLine="0"/>
              <w:jc w:val="center"/>
            </w:pPr>
            <w:r w:rsidRPr="000F3B4C">
              <w:t>Plan 2025.</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Default="000F3B4C" w:rsidP="000F3B4C">
            <w:pPr>
              <w:ind w:firstLine="0"/>
              <w:jc w:val="center"/>
            </w:pPr>
            <w:r>
              <w:t>Projekcija</w:t>
            </w:r>
          </w:p>
          <w:p w:rsidR="000F3B4C" w:rsidRPr="000F3B4C" w:rsidRDefault="000F3B4C" w:rsidP="000F3B4C">
            <w:pPr>
              <w:ind w:firstLine="0"/>
              <w:jc w:val="center"/>
            </w:pPr>
            <w:r>
              <w:t>2026.</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Default="000F3B4C" w:rsidP="000F3B4C">
            <w:pPr>
              <w:ind w:firstLine="0"/>
              <w:jc w:val="center"/>
            </w:pPr>
            <w:r>
              <w:t>Projekcija</w:t>
            </w:r>
          </w:p>
          <w:p w:rsidR="000F3B4C" w:rsidRPr="000F3B4C" w:rsidRDefault="000F3B4C" w:rsidP="000F3B4C">
            <w:pPr>
              <w:ind w:firstLine="0"/>
              <w:jc w:val="center"/>
            </w:pPr>
            <w:r>
              <w:t>202</w:t>
            </w:r>
            <w:r w:rsidR="005460D9">
              <w:t>7</w:t>
            </w:r>
            <w:r>
              <w:t>.</w:t>
            </w: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B4C" w:rsidRPr="000F3B4C" w:rsidRDefault="000F3B4C" w:rsidP="000F3B4C">
            <w:pPr>
              <w:ind w:firstLine="0"/>
              <w:jc w:val="left"/>
              <w:rPr>
                <w:rFonts w:ascii="Arial" w:hAnsi="Arial" w:cs="Arial"/>
                <w:b/>
                <w:bCs/>
                <w:color w:val="000000"/>
                <w:sz w:val="20"/>
                <w:szCs w:val="20"/>
              </w:rPr>
            </w:pPr>
            <w:r w:rsidRPr="000F3B4C">
              <w:rPr>
                <w:rFonts w:ascii="Arial" w:hAnsi="Arial" w:cs="Arial"/>
                <w:b/>
                <w:bCs/>
                <w:color w:val="000000"/>
                <w:sz w:val="20"/>
                <w:szCs w:val="20"/>
              </w:rPr>
              <w:t>A. RAČUN PRIHODA I RASHODA</w:t>
            </w:r>
          </w:p>
        </w:tc>
        <w:tc>
          <w:tcPr>
            <w:tcW w:w="74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B4C" w:rsidRPr="000F3B4C" w:rsidRDefault="000F3B4C" w:rsidP="000F3B4C">
            <w:pPr>
              <w:ind w:firstLine="0"/>
              <w:jc w:val="left"/>
              <w:rPr>
                <w:rFonts w:ascii="Arial" w:hAnsi="Arial" w:cs="Arial"/>
                <w:b/>
                <w:bCs/>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B4C" w:rsidRPr="000F3B4C" w:rsidRDefault="000F3B4C" w:rsidP="000F3B4C">
            <w:pPr>
              <w:ind w:firstLine="0"/>
              <w:jc w:val="right"/>
              <w:rPr>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0E68C"/>
          </w:tcPr>
          <w:p w:rsidR="000F3B4C" w:rsidRPr="000F3B4C" w:rsidRDefault="000F3B4C" w:rsidP="000F3B4C">
            <w:pPr>
              <w:ind w:firstLine="0"/>
              <w:jc w:val="right"/>
              <w:rPr>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0E68C"/>
          </w:tcPr>
          <w:p w:rsidR="000F3B4C" w:rsidRPr="000F3B4C" w:rsidRDefault="000F3B4C" w:rsidP="000F3B4C">
            <w:pPr>
              <w:ind w:firstLine="0"/>
              <w:jc w:val="right"/>
              <w:rPr>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1 Opći prihodi i primici</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425.569,00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262.675,00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11 Opći prihodi i primici</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325.569,00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262.675,00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5460D9" w:rsidP="000F3B4C">
            <w:pPr>
              <w:ind w:firstLine="0"/>
              <w:jc w:val="right"/>
              <w:rPr>
                <w:rFonts w:ascii="Arial" w:hAnsi="Arial" w:cs="Arial"/>
                <w:color w:val="000000"/>
                <w:sz w:val="20"/>
                <w:szCs w:val="20"/>
              </w:rPr>
            </w:pPr>
            <w:r>
              <w:rPr>
                <w:rFonts w:ascii="Arial" w:hAnsi="Arial" w:cs="Arial"/>
                <w:color w:val="000000"/>
                <w:sz w:val="20"/>
                <w:szCs w:val="20"/>
              </w:rPr>
              <w:t>339.975,00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5460D9" w:rsidP="000F3B4C">
            <w:pPr>
              <w:ind w:firstLine="0"/>
              <w:jc w:val="right"/>
              <w:rPr>
                <w:rFonts w:ascii="Arial" w:hAnsi="Arial" w:cs="Arial"/>
                <w:color w:val="000000"/>
                <w:sz w:val="20"/>
                <w:szCs w:val="20"/>
              </w:rPr>
            </w:pPr>
            <w:r>
              <w:rPr>
                <w:rFonts w:ascii="Arial" w:hAnsi="Arial" w:cs="Arial"/>
                <w:color w:val="000000"/>
                <w:sz w:val="20"/>
                <w:szCs w:val="20"/>
              </w:rPr>
              <w:t>339.975,00</w:t>
            </w: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12 Decentralizacija školstvo</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100.000,00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 Pomoći</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169.350,00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259.950,00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51 Pomoći iz državnog proračuna</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105.150,00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104.950,00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5460D9" w:rsidRDefault="005460D9" w:rsidP="000F3B4C">
            <w:pPr>
              <w:ind w:firstLine="0"/>
              <w:jc w:val="right"/>
              <w:rPr>
                <w:rFonts w:ascii="Arial" w:hAnsi="Arial" w:cs="Arial"/>
                <w:color w:val="000000"/>
                <w:sz w:val="20"/>
                <w:szCs w:val="20"/>
              </w:rPr>
            </w:pPr>
          </w:p>
          <w:p w:rsidR="000F3B4C" w:rsidRPr="000F3B4C" w:rsidRDefault="005460D9" w:rsidP="000F3B4C">
            <w:pPr>
              <w:ind w:firstLine="0"/>
              <w:jc w:val="right"/>
              <w:rPr>
                <w:rFonts w:ascii="Arial" w:hAnsi="Arial" w:cs="Arial"/>
                <w:color w:val="000000"/>
                <w:sz w:val="20"/>
                <w:szCs w:val="20"/>
              </w:rPr>
            </w:pPr>
            <w:r>
              <w:rPr>
                <w:rFonts w:ascii="Arial" w:hAnsi="Arial" w:cs="Arial"/>
                <w:color w:val="000000"/>
                <w:sz w:val="20"/>
                <w:szCs w:val="20"/>
              </w:rPr>
              <w:t>104.950,00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Default="000F3B4C" w:rsidP="000F3B4C">
            <w:pPr>
              <w:ind w:firstLine="0"/>
              <w:jc w:val="right"/>
              <w:rPr>
                <w:rFonts w:ascii="Arial" w:hAnsi="Arial" w:cs="Arial"/>
                <w:color w:val="000000"/>
                <w:sz w:val="20"/>
                <w:szCs w:val="20"/>
              </w:rPr>
            </w:pPr>
          </w:p>
          <w:p w:rsidR="005460D9" w:rsidRPr="000F3B4C" w:rsidRDefault="005460D9" w:rsidP="000F3B4C">
            <w:pPr>
              <w:ind w:firstLine="0"/>
              <w:jc w:val="right"/>
              <w:rPr>
                <w:rFonts w:ascii="Arial" w:hAnsi="Arial" w:cs="Arial"/>
                <w:color w:val="000000"/>
                <w:sz w:val="20"/>
                <w:szCs w:val="20"/>
              </w:rPr>
            </w:pPr>
            <w:r>
              <w:rPr>
                <w:rFonts w:ascii="Arial" w:hAnsi="Arial" w:cs="Arial"/>
                <w:color w:val="000000"/>
                <w:sz w:val="20"/>
                <w:szCs w:val="20"/>
              </w:rPr>
              <w:t>104.950,00</w:t>
            </w: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55 Sredstva iz EU i nacionalnih fondova za projekte</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64.200,00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80.000,00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5460D9" w:rsidRDefault="005460D9" w:rsidP="000F3B4C">
            <w:pPr>
              <w:ind w:firstLine="0"/>
              <w:jc w:val="right"/>
              <w:rPr>
                <w:rFonts w:ascii="Arial" w:hAnsi="Arial" w:cs="Arial"/>
                <w:color w:val="000000"/>
                <w:sz w:val="20"/>
                <w:szCs w:val="20"/>
              </w:rPr>
            </w:pPr>
          </w:p>
          <w:p w:rsidR="000F3B4C" w:rsidRPr="000F3B4C" w:rsidRDefault="005460D9" w:rsidP="000F3B4C">
            <w:pPr>
              <w:ind w:firstLine="0"/>
              <w:jc w:val="right"/>
              <w:rPr>
                <w:rFonts w:ascii="Arial" w:hAnsi="Arial" w:cs="Arial"/>
                <w:color w:val="000000"/>
                <w:sz w:val="20"/>
                <w:szCs w:val="20"/>
              </w:rPr>
            </w:pPr>
            <w:r>
              <w:rPr>
                <w:rFonts w:ascii="Arial" w:hAnsi="Arial" w:cs="Arial"/>
                <w:color w:val="000000"/>
                <w:sz w:val="20"/>
                <w:szCs w:val="20"/>
              </w:rPr>
              <w:t>80.000,00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Default="000F3B4C" w:rsidP="000F3B4C">
            <w:pPr>
              <w:ind w:firstLine="0"/>
              <w:jc w:val="right"/>
              <w:rPr>
                <w:rFonts w:ascii="Arial" w:hAnsi="Arial" w:cs="Arial"/>
                <w:color w:val="000000"/>
                <w:sz w:val="20"/>
                <w:szCs w:val="20"/>
              </w:rPr>
            </w:pPr>
          </w:p>
          <w:p w:rsidR="005460D9" w:rsidRPr="000F3B4C" w:rsidRDefault="005460D9" w:rsidP="000F3B4C">
            <w:pPr>
              <w:ind w:firstLine="0"/>
              <w:jc w:val="right"/>
              <w:rPr>
                <w:rFonts w:ascii="Arial" w:hAnsi="Arial" w:cs="Arial"/>
                <w:color w:val="000000"/>
                <w:sz w:val="20"/>
                <w:szCs w:val="20"/>
              </w:rPr>
            </w:pPr>
            <w:r>
              <w:rPr>
                <w:rFonts w:ascii="Arial" w:hAnsi="Arial" w:cs="Arial"/>
                <w:color w:val="000000"/>
                <w:sz w:val="20"/>
                <w:szCs w:val="20"/>
              </w:rPr>
              <w:t>80.000,00</w:t>
            </w: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5539 Projekt "PONOS" IV</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25.100,00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5545 Projekt "PONOS" V</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39.100,00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80.000,00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r>
      <w:tr w:rsidR="000F3B4C" w:rsidRPr="000F3B4C" w:rsidTr="005460D9">
        <w:trPr>
          <w:trHeight w:val="486"/>
        </w:trPr>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57 Decentralizirana sredstva</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75.000,00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5460D9" w:rsidRDefault="005460D9" w:rsidP="005460D9">
            <w:pPr>
              <w:ind w:firstLine="0"/>
              <w:jc w:val="center"/>
              <w:rPr>
                <w:rFonts w:ascii="Arial" w:hAnsi="Arial" w:cs="Arial"/>
                <w:color w:val="000000"/>
                <w:sz w:val="20"/>
                <w:szCs w:val="20"/>
              </w:rPr>
            </w:pPr>
          </w:p>
          <w:p w:rsidR="000F3B4C" w:rsidRPr="000F3B4C" w:rsidRDefault="005460D9" w:rsidP="005460D9">
            <w:pPr>
              <w:ind w:firstLine="0"/>
              <w:jc w:val="center"/>
              <w:rPr>
                <w:rFonts w:ascii="Arial" w:hAnsi="Arial" w:cs="Arial"/>
                <w:color w:val="000000"/>
                <w:sz w:val="20"/>
                <w:szCs w:val="20"/>
              </w:rPr>
            </w:pPr>
            <w:r>
              <w:rPr>
                <w:rFonts w:ascii="Arial" w:hAnsi="Arial" w:cs="Arial"/>
                <w:color w:val="000000"/>
                <w:sz w:val="20"/>
                <w:szCs w:val="20"/>
              </w:rPr>
              <w:t xml:space="preserve"> 100.000,00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5460D9" w:rsidRDefault="005460D9" w:rsidP="000F3B4C">
            <w:pPr>
              <w:ind w:firstLine="0"/>
              <w:jc w:val="right"/>
              <w:rPr>
                <w:rFonts w:ascii="Arial" w:hAnsi="Arial" w:cs="Arial"/>
                <w:color w:val="000000"/>
                <w:sz w:val="20"/>
                <w:szCs w:val="20"/>
              </w:rPr>
            </w:pPr>
          </w:p>
          <w:p w:rsidR="000F3B4C" w:rsidRDefault="005460D9" w:rsidP="000F3B4C">
            <w:pPr>
              <w:ind w:firstLine="0"/>
              <w:jc w:val="right"/>
              <w:rPr>
                <w:rFonts w:ascii="Arial" w:hAnsi="Arial" w:cs="Arial"/>
                <w:color w:val="000000"/>
                <w:sz w:val="20"/>
                <w:szCs w:val="20"/>
              </w:rPr>
            </w:pPr>
            <w:r>
              <w:rPr>
                <w:rFonts w:ascii="Arial" w:hAnsi="Arial" w:cs="Arial"/>
                <w:color w:val="000000"/>
                <w:sz w:val="20"/>
                <w:szCs w:val="20"/>
              </w:rPr>
              <w:t>100.000,00</w:t>
            </w:r>
          </w:p>
          <w:p w:rsidR="005460D9" w:rsidRPr="000F3B4C" w:rsidRDefault="005460D9" w:rsidP="000F3B4C">
            <w:pPr>
              <w:ind w:firstLine="0"/>
              <w:jc w:val="right"/>
              <w:rPr>
                <w:rFonts w:ascii="Arial" w:hAnsi="Arial" w:cs="Arial"/>
                <w:color w:val="000000"/>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5701 OŠ-Decentralizirana sredstva</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left="454" w:firstLine="0"/>
              <w:jc w:val="left"/>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3B4C" w:rsidRPr="000F3B4C" w:rsidRDefault="000F3B4C" w:rsidP="000F3B4C">
            <w:pPr>
              <w:ind w:firstLine="0"/>
              <w:jc w:val="right"/>
              <w:rPr>
                <w:rFonts w:ascii="Arial" w:hAnsi="Arial" w:cs="Arial"/>
                <w:color w:val="000000"/>
                <w:sz w:val="20"/>
                <w:szCs w:val="20"/>
              </w:rPr>
            </w:pPr>
            <w:r w:rsidRPr="000F3B4C">
              <w:rPr>
                <w:rFonts w:ascii="Arial" w:hAnsi="Arial" w:cs="Arial"/>
                <w:color w:val="000000"/>
                <w:sz w:val="20"/>
                <w:szCs w:val="20"/>
              </w:rPr>
              <w:t>75.000,00</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Pr>
          <w:p w:rsidR="000F3B4C" w:rsidRPr="000F3B4C" w:rsidRDefault="000F3B4C" w:rsidP="000F3B4C">
            <w:pPr>
              <w:ind w:firstLine="0"/>
              <w:jc w:val="right"/>
              <w:rPr>
                <w:rFonts w:ascii="Arial" w:hAnsi="Arial" w:cs="Arial"/>
                <w:color w:val="000000"/>
                <w:sz w:val="20"/>
                <w:szCs w:val="20"/>
              </w:rPr>
            </w:pPr>
          </w:p>
        </w:tc>
      </w:tr>
      <w:tr w:rsidR="000F3B4C" w:rsidRPr="000F3B4C" w:rsidTr="000F3B4C">
        <w:tc>
          <w:tcPr>
            <w:tcW w:w="205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B4C" w:rsidRPr="000F3B4C" w:rsidRDefault="000F3B4C" w:rsidP="000F3B4C">
            <w:pPr>
              <w:ind w:firstLine="0"/>
              <w:jc w:val="left"/>
              <w:rPr>
                <w:rFonts w:ascii="Arial" w:hAnsi="Arial" w:cs="Arial"/>
                <w:b/>
                <w:bCs/>
                <w:color w:val="000000"/>
                <w:sz w:val="20"/>
                <w:szCs w:val="20"/>
              </w:rPr>
            </w:pPr>
            <w:r w:rsidRPr="000F3B4C">
              <w:rPr>
                <w:rFonts w:ascii="Arial" w:hAnsi="Arial" w:cs="Arial"/>
                <w:b/>
                <w:bCs/>
                <w:color w:val="000000"/>
                <w:sz w:val="20"/>
                <w:szCs w:val="20"/>
              </w:rPr>
              <w:t>SVEUKUPNO RASHODI</w:t>
            </w:r>
          </w:p>
        </w:tc>
        <w:tc>
          <w:tcPr>
            <w:tcW w:w="74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B4C" w:rsidRPr="000F3B4C" w:rsidRDefault="000F3B4C"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594.919,00</w:t>
            </w:r>
          </w:p>
        </w:tc>
        <w:tc>
          <w:tcPr>
            <w:tcW w:w="73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0F3B4C" w:rsidRPr="000F3B4C" w:rsidRDefault="000F3B4C"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522.625,00</w:t>
            </w:r>
          </w:p>
        </w:tc>
        <w:tc>
          <w:tcPr>
            <w:tcW w:w="733" w:type="pct"/>
            <w:tcBorders>
              <w:top w:val="single" w:sz="6" w:space="0" w:color="000000"/>
              <w:left w:val="single" w:sz="6" w:space="0" w:color="000000"/>
              <w:bottom w:val="single" w:sz="6" w:space="0" w:color="000000"/>
              <w:right w:val="single" w:sz="6" w:space="0" w:color="000000"/>
            </w:tcBorders>
            <w:shd w:val="clear" w:color="auto" w:fill="F0E68C"/>
          </w:tcPr>
          <w:p w:rsidR="000F3B4C" w:rsidRPr="000F3B4C" w:rsidRDefault="005460D9" w:rsidP="000F3B4C">
            <w:pPr>
              <w:ind w:firstLine="0"/>
              <w:jc w:val="right"/>
              <w:rPr>
                <w:rFonts w:ascii="Arial" w:hAnsi="Arial" w:cs="Arial"/>
                <w:b/>
                <w:bCs/>
                <w:color w:val="000000"/>
                <w:sz w:val="20"/>
                <w:szCs w:val="20"/>
              </w:rPr>
            </w:pPr>
            <w:r>
              <w:rPr>
                <w:rFonts w:ascii="Arial" w:hAnsi="Arial" w:cs="Arial"/>
                <w:b/>
                <w:bCs/>
                <w:color w:val="000000"/>
                <w:sz w:val="20"/>
                <w:szCs w:val="20"/>
              </w:rPr>
              <w:t>624.925,00</w:t>
            </w:r>
          </w:p>
        </w:tc>
        <w:tc>
          <w:tcPr>
            <w:tcW w:w="733" w:type="pct"/>
            <w:tcBorders>
              <w:top w:val="single" w:sz="6" w:space="0" w:color="000000"/>
              <w:left w:val="single" w:sz="6" w:space="0" w:color="000000"/>
              <w:bottom w:val="single" w:sz="6" w:space="0" w:color="000000"/>
              <w:right w:val="single" w:sz="6" w:space="0" w:color="000000"/>
            </w:tcBorders>
            <w:shd w:val="clear" w:color="auto" w:fill="F0E68C"/>
          </w:tcPr>
          <w:p w:rsidR="000F3B4C" w:rsidRPr="000F3B4C" w:rsidRDefault="005460D9" w:rsidP="000F3B4C">
            <w:pPr>
              <w:ind w:firstLine="0"/>
              <w:jc w:val="right"/>
              <w:rPr>
                <w:rFonts w:ascii="Arial" w:hAnsi="Arial" w:cs="Arial"/>
                <w:b/>
                <w:bCs/>
                <w:color w:val="000000"/>
                <w:sz w:val="20"/>
                <w:szCs w:val="20"/>
              </w:rPr>
            </w:pPr>
            <w:r>
              <w:rPr>
                <w:rFonts w:ascii="Arial" w:hAnsi="Arial" w:cs="Arial"/>
                <w:b/>
                <w:bCs/>
                <w:color w:val="000000"/>
                <w:sz w:val="20"/>
                <w:szCs w:val="20"/>
              </w:rPr>
              <w:t>624.925,00</w:t>
            </w:r>
          </w:p>
        </w:tc>
      </w:tr>
    </w:tbl>
    <w:p w:rsidR="000F3B4C" w:rsidRPr="000F3B4C" w:rsidRDefault="000F3B4C" w:rsidP="000F3B4C">
      <w:pPr>
        <w:ind w:firstLine="0"/>
        <w:rPr>
          <w:b/>
          <w:sz w:val="22"/>
          <w:szCs w:val="22"/>
        </w:rPr>
      </w:pPr>
    </w:p>
    <w:p w:rsidR="005460D9" w:rsidRDefault="005460D9" w:rsidP="000F3B4C">
      <w:pPr>
        <w:ind w:firstLine="0"/>
        <w:rPr>
          <w:b/>
          <w:sz w:val="22"/>
          <w:szCs w:val="22"/>
        </w:rPr>
      </w:pPr>
    </w:p>
    <w:p w:rsidR="005460D9" w:rsidRDefault="005460D9" w:rsidP="000F3B4C">
      <w:pPr>
        <w:ind w:firstLine="0"/>
        <w:rPr>
          <w:b/>
          <w:sz w:val="22"/>
          <w:szCs w:val="22"/>
        </w:rPr>
      </w:pPr>
    </w:p>
    <w:p w:rsidR="005460D9" w:rsidRDefault="005460D9" w:rsidP="000F3B4C">
      <w:pPr>
        <w:ind w:firstLine="0"/>
        <w:rPr>
          <w:b/>
          <w:sz w:val="22"/>
          <w:szCs w:val="22"/>
        </w:rPr>
      </w:pPr>
    </w:p>
    <w:p w:rsidR="005460D9" w:rsidRDefault="005460D9" w:rsidP="000F3B4C">
      <w:pPr>
        <w:ind w:firstLine="0"/>
        <w:rPr>
          <w:b/>
          <w:sz w:val="22"/>
          <w:szCs w:val="22"/>
        </w:rPr>
      </w:pPr>
    </w:p>
    <w:p w:rsidR="005460D9" w:rsidRDefault="005460D9" w:rsidP="000F3B4C">
      <w:pPr>
        <w:ind w:firstLine="0"/>
        <w:rPr>
          <w:b/>
          <w:sz w:val="22"/>
          <w:szCs w:val="22"/>
        </w:rPr>
      </w:pPr>
    </w:p>
    <w:p w:rsidR="005460D9" w:rsidRDefault="005460D9" w:rsidP="000F3B4C">
      <w:pPr>
        <w:ind w:firstLine="0"/>
        <w:rPr>
          <w:b/>
          <w:sz w:val="22"/>
          <w:szCs w:val="22"/>
        </w:rPr>
      </w:pPr>
    </w:p>
    <w:p w:rsidR="000F3B4C" w:rsidRPr="000F3B4C" w:rsidRDefault="000F3B4C" w:rsidP="000F3B4C">
      <w:pPr>
        <w:ind w:firstLine="0"/>
        <w:rPr>
          <w:sz w:val="22"/>
          <w:szCs w:val="22"/>
        </w:rPr>
      </w:pPr>
      <w:r w:rsidRPr="000F3B4C">
        <w:rPr>
          <w:b/>
          <w:sz w:val="22"/>
          <w:szCs w:val="22"/>
        </w:rPr>
        <w:t>Rashodi i izdaci iz vlastitih sredstava</w:t>
      </w:r>
      <w:r w:rsidRPr="000F3B4C">
        <w:rPr>
          <w:sz w:val="22"/>
          <w:szCs w:val="22"/>
        </w:rPr>
        <w:t xml:space="preserve"> realiziraju se planirano prema ostvarenju prethodnih godina poštujući izvore financiranja i programe predviđene sa funkcionalno obavljanje djelatnosti škole</w:t>
      </w:r>
    </w:p>
    <w:p w:rsidR="000F3B4C" w:rsidRPr="000F3B4C" w:rsidRDefault="000F3B4C" w:rsidP="000F3B4C">
      <w:pPr>
        <w:ind w:firstLine="0"/>
        <w:rPr>
          <w:sz w:val="22"/>
          <w:szCs w:val="22"/>
        </w:rPr>
      </w:pPr>
    </w:p>
    <w:p w:rsidR="000F3B4C" w:rsidRPr="000F3B4C" w:rsidRDefault="000F3B4C" w:rsidP="000F3B4C">
      <w:pPr>
        <w:ind w:firstLine="0"/>
        <w:rPr>
          <w:sz w:val="22"/>
          <w:szCs w:val="22"/>
        </w:rPr>
      </w:pPr>
      <w:r w:rsidRPr="000F3B4C">
        <w:rPr>
          <w:sz w:val="22"/>
          <w:szCs w:val="22"/>
        </w:rPr>
        <w:t>Izvor 31 – vlastiti prihodi</w:t>
      </w:r>
    </w:p>
    <w:p w:rsidR="000F3B4C" w:rsidRPr="000F3B4C" w:rsidRDefault="000F3B4C" w:rsidP="000F3B4C">
      <w:pPr>
        <w:ind w:firstLine="0"/>
        <w:rPr>
          <w:sz w:val="22"/>
          <w:szCs w:val="22"/>
        </w:rPr>
      </w:pPr>
      <w:r w:rsidRPr="000F3B4C">
        <w:rPr>
          <w:sz w:val="22"/>
          <w:szCs w:val="22"/>
        </w:rPr>
        <w:t>Programi: Školske manifestacije i ostali programi (Zadruga), Održavanje objekata osnovnih škola iz prihoda od najma dvorane</w:t>
      </w:r>
    </w:p>
    <w:p w:rsidR="000F3B4C" w:rsidRPr="000F3B4C" w:rsidRDefault="000F3B4C" w:rsidP="000F3B4C">
      <w:pPr>
        <w:ind w:firstLine="0"/>
        <w:rPr>
          <w:sz w:val="22"/>
          <w:szCs w:val="22"/>
        </w:rPr>
      </w:pPr>
      <w:r w:rsidRPr="000F3B4C">
        <w:rPr>
          <w:sz w:val="22"/>
          <w:szCs w:val="22"/>
        </w:rPr>
        <w:t>Izvor 32 – Ostali prihodi</w:t>
      </w:r>
    </w:p>
    <w:p w:rsidR="000F3B4C" w:rsidRPr="000F3B4C" w:rsidRDefault="000F3B4C" w:rsidP="000F3B4C">
      <w:pPr>
        <w:ind w:firstLine="0"/>
        <w:rPr>
          <w:sz w:val="22"/>
          <w:szCs w:val="22"/>
        </w:rPr>
      </w:pPr>
      <w:r w:rsidRPr="000F3B4C">
        <w:rPr>
          <w:sz w:val="22"/>
          <w:szCs w:val="22"/>
        </w:rPr>
        <w:t>Programi: Produženi boravak, Program rada s darovitim učenicima, Maturalna putovanja</w:t>
      </w:r>
    </w:p>
    <w:p w:rsidR="000F3B4C" w:rsidRPr="000F3B4C" w:rsidRDefault="000F3B4C" w:rsidP="000F3B4C">
      <w:pPr>
        <w:ind w:firstLine="0"/>
        <w:rPr>
          <w:sz w:val="22"/>
          <w:szCs w:val="22"/>
        </w:rPr>
      </w:pPr>
      <w:r w:rsidRPr="000F3B4C">
        <w:rPr>
          <w:sz w:val="22"/>
          <w:szCs w:val="22"/>
        </w:rPr>
        <w:t>Izvor 51 – Pomoći iz državnog proračuna</w:t>
      </w:r>
    </w:p>
    <w:p w:rsidR="000F3B4C" w:rsidRPr="000F3B4C" w:rsidRDefault="000F3B4C" w:rsidP="000F3B4C">
      <w:pPr>
        <w:ind w:firstLine="0"/>
        <w:rPr>
          <w:sz w:val="22"/>
          <w:szCs w:val="22"/>
        </w:rPr>
      </w:pPr>
      <w:r w:rsidRPr="000F3B4C">
        <w:rPr>
          <w:sz w:val="22"/>
          <w:szCs w:val="22"/>
        </w:rPr>
        <w:t>Programi: Plaće za djelatnike osnovnih škola iz državnog proračuna, Stručno usavršavanje nastavnika, dodatne i dopunske aktivnosti, Udžbenici za učenike osnovnih škola</w:t>
      </w:r>
    </w:p>
    <w:p w:rsidR="000F3B4C" w:rsidRPr="000F3B4C" w:rsidRDefault="000F3B4C" w:rsidP="000F3B4C">
      <w:pPr>
        <w:ind w:firstLine="0"/>
        <w:rPr>
          <w:sz w:val="22"/>
          <w:szCs w:val="22"/>
        </w:rPr>
      </w:pPr>
      <w:r w:rsidRPr="000F3B4C">
        <w:rPr>
          <w:sz w:val="22"/>
          <w:szCs w:val="22"/>
        </w:rPr>
        <w:t>Izvor 52 – Pomoći iz županijskog proračuna</w:t>
      </w:r>
    </w:p>
    <w:p w:rsidR="000F3B4C" w:rsidRPr="000F3B4C" w:rsidRDefault="000F3B4C" w:rsidP="000F3B4C">
      <w:pPr>
        <w:ind w:firstLine="0"/>
        <w:rPr>
          <w:sz w:val="22"/>
          <w:szCs w:val="22"/>
        </w:rPr>
      </w:pPr>
      <w:r w:rsidRPr="000F3B4C">
        <w:rPr>
          <w:sz w:val="22"/>
          <w:szCs w:val="22"/>
        </w:rPr>
        <w:t>Program: Dodatne i dopunske aktivnosti – županijska natjecanja</w:t>
      </w:r>
    </w:p>
    <w:p w:rsidR="000F3B4C" w:rsidRPr="000F3B4C" w:rsidRDefault="000F3B4C" w:rsidP="000F3B4C">
      <w:pPr>
        <w:ind w:firstLine="0"/>
        <w:rPr>
          <w:sz w:val="22"/>
          <w:szCs w:val="22"/>
        </w:rPr>
      </w:pPr>
    </w:p>
    <w:tbl>
      <w:tblPr>
        <w:tblW w:w="431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2"/>
        <w:gridCol w:w="1270"/>
        <w:gridCol w:w="1346"/>
        <w:gridCol w:w="1346"/>
        <w:gridCol w:w="1346"/>
      </w:tblGrid>
      <w:tr w:rsidR="005460D9" w:rsidRPr="000F3B4C" w:rsidTr="005460D9">
        <w:trPr>
          <w:tblHeader/>
        </w:trPr>
        <w:tc>
          <w:tcPr>
            <w:tcW w:w="2054" w:type="pct"/>
            <w:shd w:val="clear" w:color="auto" w:fill="FFFFFF"/>
            <w:noWrap/>
            <w:vAlign w:val="center"/>
            <w:hideMark/>
          </w:tcPr>
          <w:p w:rsidR="005460D9" w:rsidRPr="005460D9" w:rsidRDefault="005460D9" w:rsidP="000F3B4C">
            <w:pPr>
              <w:ind w:firstLine="0"/>
              <w:jc w:val="left"/>
              <w:rPr>
                <w:b/>
              </w:rPr>
            </w:pPr>
            <w:r w:rsidRPr="005460D9">
              <w:rPr>
                <w:b/>
              </w:rPr>
              <w:t>Oznaka</w:t>
            </w:r>
          </w:p>
        </w:tc>
        <w:tc>
          <w:tcPr>
            <w:tcW w:w="70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460D9" w:rsidRPr="005460D9" w:rsidRDefault="005460D9" w:rsidP="000F3B4C">
            <w:pPr>
              <w:ind w:firstLine="0"/>
              <w:jc w:val="center"/>
              <w:rPr>
                <w:b/>
              </w:rPr>
            </w:pPr>
            <w:r w:rsidRPr="005460D9">
              <w:rPr>
                <w:b/>
              </w:rPr>
              <w:t xml:space="preserve">Tekući plan </w:t>
            </w:r>
          </w:p>
          <w:p w:rsidR="005460D9" w:rsidRPr="005460D9" w:rsidRDefault="005460D9" w:rsidP="000F3B4C">
            <w:pPr>
              <w:ind w:firstLine="0"/>
              <w:jc w:val="center"/>
              <w:rPr>
                <w:b/>
              </w:rPr>
            </w:pPr>
            <w:r w:rsidRPr="005460D9">
              <w:rPr>
                <w:b/>
              </w:rPr>
              <w:t>2024.</w:t>
            </w:r>
          </w:p>
        </w:tc>
        <w:tc>
          <w:tcPr>
            <w:tcW w:w="74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460D9" w:rsidRPr="005460D9" w:rsidRDefault="005460D9" w:rsidP="000F3B4C">
            <w:pPr>
              <w:ind w:firstLine="0"/>
              <w:jc w:val="center"/>
              <w:rPr>
                <w:b/>
              </w:rPr>
            </w:pPr>
            <w:r w:rsidRPr="005460D9">
              <w:rPr>
                <w:b/>
              </w:rPr>
              <w:t>Plan 2025.</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5460D9" w:rsidRDefault="005460D9" w:rsidP="000F3B4C">
            <w:pPr>
              <w:ind w:firstLine="0"/>
              <w:jc w:val="center"/>
              <w:rPr>
                <w:b/>
              </w:rPr>
            </w:pPr>
            <w:r w:rsidRPr="005460D9">
              <w:rPr>
                <w:b/>
              </w:rPr>
              <w:t>Projekcija</w:t>
            </w:r>
          </w:p>
          <w:p w:rsidR="005460D9" w:rsidRPr="005460D9" w:rsidRDefault="005460D9" w:rsidP="000F3B4C">
            <w:pPr>
              <w:ind w:firstLine="0"/>
              <w:jc w:val="center"/>
              <w:rPr>
                <w:b/>
              </w:rPr>
            </w:pPr>
            <w:r w:rsidRPr="005460D9">
              <w:rPr>
                <w:b/>
              </w:rPr>
              <w:t>2026.</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5460D9" w:rsidRDefault="005460D9" w:rsidP="000F3B4C">
            <w:pPr>
              <w:ind w:firstLine="0"/>
              <w:jc w:val="center"/>
              <w:rPr>
                <w:b/>
              </w:rPr>
            </w:pPr>
            <w:r w:rsidRPr="005460D9">
              <w:rPr>
                <w:b/>
              </w:rPr>
              <w:t>Projekcija</w:t>
            </w:r>
          </w:p>
          <w:p w:rsidR="005460D9" w:rsidRPr="005460D9" w:rsidRDefault="005460D9" w:rsidP="000F3B4C">
            <w:pPr>
              <w:ind w:firstLine="0"/>
              <w:jc w:val="center"/>
              <w:rPr>
                <w:b/>
              </w:rPr>
            </w:pPr>
            <w:r w:rsidRPr="005460D9">
              <w:rPr>
                <w:b/>
              </w:rPr>
              <w:t>2027.</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5460D9" w:rsidRPr="000F3B4C" w:rsidRDefault="005460D9" w:rsidP="000F3B4C">
            <w:pPr>
              <w:ind w:firstLine="0"/>
              <w:jc w:val="left"/>
              <w:rPr>
                <w:rFonts w:ascii="Arial" w:hAnsi="Arial" w:cs="Arial"/>
                <w:b/>
                <w:bCs/>
                <w:color w:val="000000"/>
                <w:sz w:val="20"/>
                <w:szCs w:val="20"/>
              </w:rPr>
            </w:pPr>
            <w:r w:rsidRPr="000F3B4C">
              <w:rPr>
                <w:rFonts w:ascii="Arial" w:hAnsi="Arial" w:cs="Arial"/>
                <w:b/>
                <w:bCs/>
                <w:color w:val="000000"/>
                <w:sz w:val="20"/>
                <w:szCs w:val="20"/>
              </w:rPr>
              <w:t>A. RAČUN PRIHODA I RASHODA</w:t>
            </w:r>
          </w:p>
        </w:tc>
        <w:tc>
          <w:tcPr>
            <w:tcW w:w="70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5460D9" w:rsidRPr="000F3B4C" w:rsidRDefault="005460D9" w:rsidP="000F3B4C">
            <w:pPr>
              <w:ind w:firstLine="0"/>
              <w:jc w:val="left"/>
              <w:rPr>
                <w:rFonts w:ascii="Arial" w:hAnsi="Arial" w:cs="Arial"/>
                <w:b/>
                <w:bCs/>
                <w:color w:val="000000"/>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5460D9" w:rsidRPr="000F3B4C" w:rsidRDefault="005460D9" w:rsidP="000F3B4C">
            <w:pPr>
              <w:ind w:firstLine="0"/>
              <w:jc w:val="right"/>
              <w:rPr>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0E68C"/>
          </w:tcPr>
          <w:p w:rsidR="005460D9" w:rsidRPr="000F3B4C" w:rsidRDefault="005460D9" w:rsidP="000F3B4C">
            <w:pPr>
              <w:ind w:firstLine="0"/>
              <w:jc w:val="right"/>
              <w:rPr>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0E68C"/>
          </w:tcPr>
          <w:p w:rsidR="005460D9" w:rsidRPr="000F3B4C" w:rsidRDefault="005460D9" w:rsidP="000F3B4C">
            <w:pPr>
              <w:ind w:firstLine="0"/>
              <w:jc w:val="right"/>
              <w:rPr>
                <w:sz w:val="20"/>
                <w:szCs w:val="20"/>
              </w:rPr>
            </w:pP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397" w:firstLine="0"/>
              <w:jc w:val="left"/>
              <w:rPr>
                <w:rFonts w:ascii="Arial" w:hAnsi="Arial" w:cs="Arial"/>
                <w:b/>
                <w:bCs/>
                <w:color w:val="000000"/>
                <w:sz w:val="20"/>
                <w:szCs w:val="20"/>
              </w:rPr>
            </w:pPr>
            <w:r w:rsidRPr="000F3B4C">
              <w:rPr>
                <w:rFonts w:ascii="Arial" w:hAnsi="Arial" w:cs="Arial"/>
                <w:b/>
                <w:bCs/>
                <w:color w:val="000000"/>
                <w:sz w:val="20"/>
                <w:szCs w:val="20"/>
              </w:rPr>
              <w:t>Funk. klas: 0 Javnost</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B534EE" w:rsidP="000F3B4C">
            <w:pPr>
              <w:ind w:firstLine="0"/>
              <w:jc w:val="right"/>
              <w:rPr>
                <w:rFonts w:ascii="Arial" w:hAnsi="Arial" w:cs="Arial"/>
                <w:b/>
                <w:bCs/>
                <w:color w:val="000000"/>
                <w:sz w:val="20"/>
                <w:szCs w:val="20"/>
              </w:rPr>
            </w:pPr>
            <w:r>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B534EE" w:rsidP="000F3B4C">
            <w:pPr>
              <w:ind w:firstLine="0"/>
              <w:jc w:val="right"/>
              <w:rPr>
                <w:rFonts w:ascii="Arial" w:hAnsi="Arial" w:cs="Arial"/>
                <w:b/>
                <w:bCs/>
                <w:color w:val="000000"/>
                <w:sz w:val="20"/>
                <w:szCs w:val="20"/>
              </w:rPr>
            </w:pPr>
            <w:r>
              <w:rPr>
                <w:rFonts w:ascii="Arial" w:hAnsi="Arial" w:cs="Arial"/>
                <w:b/>
                <w:bCs/>
                <w:color w:val="000000"/>
                <w:sz w:val="20"/>
                <w:szCs w:val="20"/>
              </w:rPr>
              <w:t>2.017.730,00</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397" w:firstLine="0"/>
              <w:jc w:val="left"/>
              <w:rPr>
                <w:rFonts w:ascii="Arial" w:hAnsi="Arial" w:cs="Arial"/>
                <w:b/>
                <w:bCs/>
                <w:color w:val="000000"/>
                <w:sz w:val="20"/>
                <w:szCs w:val="20"/>
              </w:rPr>
            </w:pPr>
            <w:r w:rsidRPr="000F3B4C">
              <w:rPr>
                <w:rFonts w:ascii="Arial" w:hAnsi="Arial" w:cs="Arial"/>
                <w:b/>
                <w:bCs/>
                <w:color w:val="000000"/>
                <w:sz w:val="20"/>
                <w:szCs w:val="20"/>
              </w:rPr>
              <w:t>Funk. klas: 09 OBRAZOVANJE</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b/>
                <w:bCs/>
                <w:color w:val="000000"/>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b/>
                <w:bCs/>
                <w:color w:val="000000"/>
                <w:sz w:val="20"/>
                <w:szCs w:val="20"/>
              </w:rPr>
            </w:pP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397" w:firstLine="0"/>
              <w:jc w:val="left"/>
              <w:rPr>
                <w:rFonts w:ascii="Arial" w:hAnsi="Arial" w:cs="Arial"/>
                <w:b/>
                <w:bCs/>
                <w:color w:val="000000"/>
                <w:sz w:val="20"/>
                <w:szCs w:val="20"/>
              </w:rPr>
            </w:pPr>
            <w:r w:rsidRPr="000F3B4C">
              <w:rPr>
                <w:rFonts w:ascii="Arial" w:hAnsi="Arial" w:cs="Arial"/>
                <w:b/>
                <w:bCs/>
                <w:color w:val="000000"/>
                <w:sz w:val="20"/>
                <w:szCs w:val="20"/>
              </w:rPr>
              <w:t>Funk. klas: 0912 Osnovno obrazovanje</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b/>
                <w:bCs/>
                <w:color w:val="000000"/>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b/>
                <w:bCs/>
                <w:color w:val="000000"/>
                <w:sz w:val="20"/>
                <w:szCs w:val="20"/>
              </w:rPr>
            </w:pP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3 Ostali i vlastiti prihodi</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119.101,00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119.101,00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color w:val="000000"/>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color w:val="000000"/>
                <w:sz w:val="20"/>
                <w:szCs w:val="20"/>
              </w:rPr>
            </w:pP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31 Vlastiti prihodi</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9.991,00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9.991,00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2709D3" w:rsidP="000F3B4C">
            <w:pPr>
              <w:ind w:firstLine="0"/>
              <w:jc w:val="right"/>
              <w:rPr>
                <w:rFonts w:ascii="Arial" w:hAnsi="Arial" w:cs="Arial"/>
                <w:color w:val="000000"/>
                <w:sz w:val="20"/>
                <w:szCs w:val="20"/>
              </w:rPr>
            </w:pPr>
            <w:r>
              <w:rPr>
                <w:rFonts w:ascii="Arial" w:hAnsi="Arial" w:cs="Arial"/>
                <w:color w:val="000000"/>
                <w:sz w:val="20"/>
                <w:szCs w:val="20"/>
              </w:rPr>
              <w:t>9.991,00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B534EE" w:rsidP="000F3B4C">
            <w:pPr>
              <w:ind w:firstLine="0"/>
              <w:jc w:val="right"/>
              <w:rPr>
                <w:rFonts w:ascii="Arial" w:hAnsi="Arial" w:cs="Arial"/>
                <w:color w:val="000000"/>
                <w:sz w:val="20"/>
                <w:szCs w:val="20"/>
              </w:rPr>
            </w:pPr>
            <w:r>
              <w:rPr>
                <w:rFonts w:ascii="Arial" w:hAnsi="Arial" w:cs="Arial"/>
                <w:color w:val="000000"/>
                <w:sz w:val="20"/>
                <w:szCs w:val="20"/>
              </w:rPr>
              <w:t>9.991,00</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32 Ostali prihodi</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109.110,00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109.110,00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2709D3" w:rsidP="000F3B4C">
            <w:pPr>
              <w:ind w:firstLine="0"/>
              <w:jc w:val="right"/>
              <w:rPr>
                <w:rFonts w:ascii="Arial" w:hAnsi="Arial" w:cs="Arial"/>
                <w:color w:val="000000"/>
                <w:sz w:val="20"/>
                <w:szCs w:val="20"/>
              </w:rPr>
            </w:pPr>
            <w:r>
              <w:rPr>
                <w:rFonts w:ascii="Arial" w:hAnsi="Arial" w:cs="Arial"/>
                <w:color w:val="000000"/>
                <w:sz w:val="20"/>
                <w:szCs w:val="20"/>
              </w:rPr>
              <w:t>109.110,00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B534EE" w:rsidP="000F3B4C">
            <w:pPr>
              <w:ind w:firstLine="0"/>
              <w:jc w:val="right"/>
              <w:rPr>
                <w:rFonts w:ascii="Arial" w:hAnsi="Arial" w:cs="Arial"/>
                <w:color w:val="000000"/>
                <w:sz w:val="20"/>
                <w:szCs w:val="20"/>
              </w:rPr>
            </w:pPr>
            <w:r>
              <w:rPr>
                <w:rFonts w:ascii="Arial" w:hAnsi="Arial" w:cs="Arial"/>
                <w:color w:val="000000"/>
                <w:sz w:val="20"/>
                <w:szCs w:val="20"/>
              </w:rPr>
              <w:t>109.110,00</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 Pomoći</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1.877.869,00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1.877.869,00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color w:val="000000"/>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color w:val="000000"/>
                <w:sz w:val="20"/>
                <w:szCs w:val="20"/>
              </w:rPr>
            </w:pP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51 Pomoći iz državnog proračuna</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1.876.683,00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1.876.683,00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2709D3" w:rsidP="000F3B4C">
            <w:pPr>
              <w:ind w:firstLine="0"/>
              <w:jc w:val="right"/>
              <w:rPr>
                <w:rFonts w:ascii="Arial" w:hAnsi="Arial" w:cs="Arial"/>
                <w:color w:val="000000"/>
                <w:sz w:val="20"/>
                <w:szCs w:val="20"/>
              </w:rPr>
            </w:pPr>
            <w:r>
              <w:rPr>
                <w:rFonts w:ascii="Arial" w:hAnsi="Arial" w:cs="Arial"/>
                <w:color w:val="000000"/>
                <w:sz w:val="20"/>
                <w:szCs w:val="20"/>
              </w:rPr>
              <w:t>1.876.683,00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B534EE" w:rsidP="000F3B4C">
            <w:pPr>
              <w:ind w:firstLine="0"/>
              <w:jc w:val="right"/>
              <w:rPr>
                <w:rFonts w:ascii="Arial" w:hAnsi="Arial" w:cs="Arial"/>
                <w:color w:val="000000"/>
                <w:sz w:val="20"/>
                <w:szCs w:val="20"/>
              </w:rPr>
            </w:pPr>
            <w:r>
              <w:rPr>
                <w:rFonts w:ascii="Arial" w:hAnsi="Arial" w:cs="Arial"/>
                <w:color w:val="000000"/>
                <w:sz w:val="20"/>
                <w:szCs w:val="20"/>
              </w:rPr>
              <w:t>1.876.683,00</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52 Pomoći iz županijskog proračuna</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1.186,00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1.186,00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B534EE" w:rsidRDefault="00B534EE" w:rsidP="000F3B4C">
            <w:pPr>
              <w:ind w:firstLine="0"/>
              <w:jc w:val="right"/>
              <w:rPr>
                <w:rFonts w:ascii="Arial" w:hAnsi="Arial" w:cs="Arial"/>
                <w:color w:val="000000"/>
                <w:sz w:val="20"/>
                <w:szCs w:val="20"/>
              </w:rPr>
            </w:pPr>
          </w:p>
          <w:p w:rsidR="005460D9" w:rsidRPr="000F3B4C" w:rsidRDefault="002709D3" w:rsidP="000F3B4C">
            <w:pPr>
              <w:ind w:firstLine="0"/>
              <w:jc w:val="right"/>
              <w:rPr>
                <w:rFonts w:ascii="Arial" w:hAnsi="Arial" w:cs="Arial"/>
                <w:color w:val="000000"/>
                <w:sz w:val="20"/>
                <w:szCs w:val="20"/>
              </w:rPr>
            </w:pPr>
            <w:r>
              <w:rPr>
                <w:rFonts w:ascii="Arial" w:hAnsi="Arial" w:cs="Arial"/>
                <w:color w:val="000000"/>
                <w:sz w:val="20"/>
                <w:szCs w:val="20"/>
              </w:rPr>
              <w:t>1.186,00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Default="005460D9" w:rsidP="000F3B4C">
            <w:pPr>
              <w:ind w:firstLine="0"/>
              <w:jc w:val="right"/>
              <w:rPr>
                <w:rFonts w:ascii="Arial" w:hAnsi="Arial" w:cs="Arial"/>
                <w:color w:val="000000"/>
                <w:sz w:val="20"/>
                <w:szCs w:val="20"/>
              </w:rPr>
            </w:pPr>
          </w:p>
          <w:p w:rsidR="00B534EE" w:rsidRPr="000F3B4C" w:rsidRDefault="00B534EE" w:rsidP="000F3B4C">
            <w:pPr>
              <w:ind w:firstLine="0"/>
              <w:jc w:val="right"/>
              <w:rPr>
                <w:rFonts w:ascii="Arial" w:hAnsi="Arial" w:cs="Arial"/>
                <w:color w:val="000000"/>
                <w:sz w:val="20"/>
                <w:szCs w:val="20"/>
              </w:rPr>
            </w:pPr>
            <w:r>
              <w:rPr>
                <w:rFonts w:ascii="Arial" w:hAnsi="Arial" w:cs="Arial"/>
                <w:color w:val="000000"/>
                <w:sz w:val="20"/>
                <w:szCs w:val="20"/>
              </w:rPr>
              <w:t>1.186,00</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9 Rezultat višak+/manjak -</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20.760,00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20.760,00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color w:val="000000"/>
                <w:sz w:val="20"/>
                <w:szCs w:val="20"/>
              </w:rPr>
            </w:pP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5460D9" w:rsidP="000F3B4C">
            <w:pPr>
              <w:ind w:firstLine="0"/>
              <w:jc w:val="right"/>
              <w:rPr>
                <w:rFonts w:ascii="Arial" w:hAnsi="Arial" w:cs="Arial"/>
                <w:color w:val="000000"/>
                <w:sz w:val="20"/>
                <w:szCs w:val="20"/>
              </w:rPr>
            </w:pP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left="454" w:firstLine="0"/>
              <w:jc w:val="left"/>
              <w:rPr>
                <w:rFonts w:ascii="Arial" w:hAnsi="Arial" w:cs="Arial"/>
                <w:color w:val="000000"/>
                <w:sz w:val="20"/>
                <w:szCs w:val="20"/>
              </w:rPr>
            </w:pPr>
            <w:r w:rsidRPr="000F3B4C">
              <w:rPr>
                <w:rFonts w:ascii="Arial" w:hAnsi="Arial" w:cs="Arial"/>
                <w:color w:val="000000"/>
                <w:sz w:val="20"/>
                <w:szCs w:val="20"/>
              </w:rPr>
              <w:t>Izvor: 97 Rezultat-vlastiti prihodi</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20.760,00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0D9" w:rsidRPr="000F3B4C" w:rsidRDefault="005460D9" w:rsidP="000F3B4C">
            <w:pPr>
              <w:ind w:firstLine="0"/>
              <w:jc w:val="right"/>
              <w:rPr>
                <w:rFonts w:ascii="Arial" w:hAnsi="Arial" w:cs="Arial"/>
                <w:color w:val="000000"/>
                <w:sz w:val="20"/>
                <w:szCs w:val="20"/>
              </w:rPr>
            </w:pPr>
            <w:r w:rsidRPr="000F3B4C">
              <w:rPr>
                <w:rFonts w:ascii="Arial" w:hAnsi="Arial" w:cs="Arial"/>
                <w:color w:val="000000"/>
                <w:sz w:val="20"/>
                <w:szCs w:val="20"/>
              </w:rPr>
              <w:t>20.760,00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2709D3" w:rsidP="000F3B4C">
            <w:pPr>
              <w:ind w:firstLine="0"/>
              <w:jc w:val="right"/>
              <w:rPr>
                <w:rFonts w:ascii="Arial" w:hAnsi="Arial" w:cs="Arial"/>
                <w:color w:val="000000"/>
                <w:sz w:val="20"/>
                <w:szCs w:val="20"/>
              </w:rPr>
            </w:pPr>
            <w:r>
              <w:rPr>
                <w:rFonts w:ascii="Arial" w:hAnsi="Arial" w:cs="Arial"/>
                <w:color w:val="000000"/>
                <w:sz w:val="20"/>
                <w:szCs w:val="20"/>
              </w:rPr>
              <w:t>20.760,00</w:t>
            </w:r>
          </w:p>
        </w:tc>
        <w:tc>
          <w:tcPr>
            <w:tcW w:w="747" w:type="pct"/>
            <w:tcBorders>
              <w:top w:val="single" w:sz="6" w:space="0" w:color="000000"/>
              <w:left w:val="single" w:sz="6" w:space="0" w:color="000000"/>
              <w:bottom w:val="single" w:sz="6" w:space="0" w:color="000000"/>
              <w:right w:val="single" w:sz="6" w:space="0" w:color="000000"/>
            </w:tcBorders>
            <w:shd w:val="clear" w:color="auto" w:fill="FFFFFF"/>
          </w:tcPr>
          <w:p w:rsidR="005460D9" w:rsidRPr="000F3B4C" w:rsidRDefault="00B534EE" w:rsidP="000F3B4C">
            <w:pPr>
              <w:ind w:firstLine="0"/>
              <w:jc w:val="right"/>
              <w:rPr>
                <w:rFonts w:ascii="Arial" w:hAnsi="Arial" w:cs="Arial"/>
                <w:color w:val="000000"/>
                <w:sz w:val="20"/>
                <w:szCs w:val="20"/>
              </w:rPr>
            </w:pPr>
            <w:r>
              <w:rPr>
                <w:rFonts w:ascii="Arial" w:hAnsi="Arial" w:cs="Arial"/>
                <w:color w:val="000000"/>
                <w:sz w:val="20"/>
                <w:szCs w:val="20"/>
              </w:rPr>
              <w:t>20.760,00</w:t>
            </w:r>
          </w:p>
        </w:tc>
      </w:tr>
      <w:tr w:rsidR="005460D9" w:rsidRPr="000F3B4C" w:rsidTr="005460D9">
        <w:tc>
          <w:tcPr>
            <w:tcW w:w="205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5460D9" w:rsidRPr="000F3B4C" w:rsidRDefault="005460D9" w:rsidP="000F3B4C">
            <w:pPr>
              <w:ind w:firstLine="0"/>
              <w:jc w:val="left"/>
              <w:rPr>
                <w:rFonts w:ascii="Arial" w:hAnsi="Arial" w:cs="Arial"/>
                <w:b/>
                <w:bCs/>
                <w:color w:val="000000"/>
                <w:sz w:val="20"/>
                <w:szCs w:val="20"/>
              </w:rPr>
            </w:pPr>
            <w:r w:rsidRPr="000F3B4C">
              <w:rPr>
                <w:rFonts w:ascii="Arial" w:hAnsi="Arial" w:cs="Arial"/>
                <w:b/>
                <w:bCs/>
                <w:color w:val="000000"/>
                <w:sz w:val="20"/>
                <w:szCs w:val="20"/>
              </w:rPr>
              <w:t>SVEUKUPNO RASHODI</w:t>
            </w:r>
          </w:p>
        </w:tc>
        <w:tc>
          <w:tcPr>
            <w:tcW w:w="70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5460D9" w:rsidRPr="000F3B4C" w:rsidRDefault="005460D9" w:rsidP="000F3B4C">
            <w:pPr>
              <w:ind w:firstLine="0"/>
              <w:jc w:val="right"/>
              <w:rPr>
                <w:rFonts w:ascii="Arial" w:hAnsi="Arial" w:cs="Arial"/>
                <w:b/>
                <w:bCs/>
                <w:color w:val="000000"/>
                <w:sz w:val="20"/>
                <w:szCs w:val="20"/>
              </w:rPr>
            </w:pPr>
            <w:r w:rsidRPr="000F3B4C">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0E68C"/>
          </w:tcPr>
          <w:p w:rsidR="005460D9" w:rsidRPr="000F3B4C" w:rsidRDefault="00B534EE" w:rsidP="000F3B4C">
            <w:pPr>
              <w:ind w:firstLine="0"/>
              <w:jc w:val="right"/>
              <w:rPr>
                <w:rFonts w:ascii="Arial" w:hAnsi="Arial" w:cs="Arial"/>
                <w:b/>
                <w:bCs/>
                <w:color w:val="000000"/>
                <w:sz w:val="20"/>
                <w:szCs w:val="20"/>
              </w:rPr>
            </w:pPr>
            <w:r>
              <w:rPr>
                <w:rFonts w:ascii="Arial" w:hAnsi="Arial" w:cs="Arial"/>
                <w:b/>
                <w:bCs/>
                <w:color w:val="000000"/>
                <w:sz w:val="20"/>
                <w:szCs w:val="20"/>
              </w:rPr>
              <w:t>2.017.730,00</w:t>
            </w:r>
          </w:p>
        </w:tc>
        <w:tc>
          <w:tcPr>
            <w:tcW w:w="747" w:type="pct"/>
            <w:tcBorders>
              <w:top w:val="single" w:sz="6" w:space="0" w:color="000000"/>
              <w:left w:val="single" w:sz="6" w:space="0" w:color="000000"/>
              <w:bottom w:val="single" w:sz="6" w:space="0" w:color="000000"/>
              <w:right w:val="single" w:sz="6" w:space="0" w:color="000000"/>
            </w:tcBorders>
            <w:shd w:val="clear" w:color="auto" w:fill="F0E68C"/>
          </w:tcPr>
          <w:p w:rsidR="005460D9" w:rsidRPr="000F3B4C" w:rsidRDefault="00B534EE" w:rsidP="000F3B4C">
            <w:pPr>
              <w:ind w:firstLine="0"/>
              <w:jc w:val="right"/>
              <w:rPr>
                <w:rFonts w:ascii="Arial" w:hAnsi="Arial" w:cs="Arial"/>
                <w:b/>
                <w:bCs/>
                <w:color w:val="000000"/>
                <w:sz w:val="20"/>
                <w:szCs w:val="20"/>
              </w:rPr>
            </w:pPr>
            <w:r>
              <w:rPr>
                <w:rFonts w:ascii="Arial" w:hAnsi="Arial" w:cs="Arial"/>
                <w:b/>
                <w:bCs/>
                <w:color w:val="000000"/>
                <w:sz w:val="20"/>
                <w:szCs w:val="20"/>
              </w:rPr>
              <w:t>2.017.730,00</w:t>
            </w:r>
          </w:p>
        </w:tc>
      </w:tr>
    </w:tbl>
    <w:p w:rsidR="000F3B4C" w:rsidRPr="000F3B4C" w:rsidRDefault="000F3B4C" w:rsidP="000F3B4C">
      <w:pPr>
        <w:ind w:firstLine="0"/>
        <w:rPr>
          <w:sz w:val="22"/>
          <w:szCs w:val="22"/>
        </w:rPr>
      </w:pPr>
    </w:p>
    <w:p w:rsidR="00BB4D87" w:rsidRPr="00BB4D87" w:rsidRDefault="00B534EE" w:rsidP="00BB4D87">
      <w:pPr>
        <w:widowControl w:val="0"/>
        <w:autoSpaceDE w:val="0"/>
        <w:autoSpaceDN w:val="0"/>
        <w:adjustRightInd w:val="0"/>
        <w:ind w:firstLine="708"/>
        <w:rPr>
          <w:rFonts w:eastAsiaTheme="minorEastAsia"/>
          <w14:ligatures w14:val="standardContextual"/>
        </w:rPr>
      </w:pPr>
      <w:r w:rsidRPr="00B534EE">
        <w:rPr>
          <w:rFonts w:eastAsiaTheme="minorEastAsia"/>
          <w:b/>
          <w14:ligatures w14:val="standardContextual"/>
        </w:rPr>
        <w:t>Rashodi za zaposlene</w:t>
      </w:r>
      <w:r>
        <w:rPr>
          <w:rFonts w:eastAsiaTheme="minorEastAsia"/>
          <w:b/>
          <w14:ligatures w14:val="standardContextual"/>
        </w:rPr>
        <w:t xml:space="preserve"> </w:t>
      </w:r>
      <w:r w:rsidRPr="00B534EE">
        <w:rPr>
          <w:rFonts w:eastAsiaTheme="minorEastAsia"/>
          <w14:ligatures w14:val="standardContextual"/>
        </w:rPr>
        <w:t>odnose se na rashode</w:t>
      </w:r>
      <w:r>
        <w:rPr>
          <w:rFonts w:eastAsiaTheme="minorEastAsia"/>
          <w:b/>
          <w14:ligatures w14:val="standardContextual"/>
        </w:rPr>
        <w:t xml:space="preserve"> </w:t>
      </w:r>
      <w:r w:rsidRPr="00B534EE">
        <w:rPr>
          <w:rFonts w:eastAsiaTheme="minorEastAsia"/>
          <w14:ligatures w14:val="standardContextual"/>
        </w:rPr>
        <w:t xml:space="preserve">za plaće, ostale rashode za zaposlene i doprinose na plaće. Polazište za izračun su sredstva planirana tekućim proračunom za 2024. godinu, uzevši u obzir povećanja plaća i materijalnih prava zaposlenih tijekom 2024. godine te potrebna sredstva za uvećanje za minimalni rad svake godine. </w:t>
      </w:r>
    </w:p>
    <w:p w:rsidR="00BB4D87" w:rsidRPr="00BB4D87" w:rsidRDefault="00BB4D87" w:rsidP="00BB4D87">
      <w:pPr>
        <w:widowControl w:val="0"/>
        <w:autoSpaceDE w:val="0"/>
        <w:autoSpaceDN w:val="0"/>
        <w:adjustRightInd w:val="0"/>
        <w:ind w:firstLine="708"/>
        <w:rPr>
          <w:rFonts w:eastAsia="Calibri"/>
          <w14:ligatures w14:val="standardContextual"/>
        </w:rPr>
      </w:pPr>
      <w:r w:rsidRPr="00BB4D87">
        <w:rPr>
          <w:rFonts w:eastAsiaTheme="minorEastAsia"/>
          <w:b/>
          <w14:ligatures w14:val="standardContextual"/>
        </w:rPr>
        <w:t>Ostali tekući rashodi</w:t>
      </w:r>
      <w:r>
        <w:rPr>
          <w:rFonts w:eastAsiaTheme="minorEastAsia"/>
          <w:b/>
          <w14:ligatures w14:val="standardContextual"/>
        </w:rPr>
        <w:t xml:space="preserve"> </w:t>
      </w:r>
      <w:r w:rsidRPr="00BB4D87">
        <w:rPr>
          <w:rFonts w:eastAsiaTheme="minorEastAsia"/>
          <w14:ligatures w14:val="standardContextual"/>
        </w:rPr>
        <w:t>odnose se na rashode koji su prema ekonomskoj klasifikaciji razvrstani na materijalne rashode (32 Materijalni rashodi), financijske rashode (34 Financijski rashodi), naknade građanima (</w:t>
      </w:r>
      <w:r w:rsidRPr="00BB4D87">
        <w:rPr>
          <w:rFonts w:eastAsia="Calibri"/>
          <w14:ligatures w14:val="standardContextual"/>
        </w:rPr>
        <w:t>37 Naknade građanima i kućanstvima na temelju os</w:t>
      </w:r>
      <w:r>
        <w:rPr>
          <w:rFonts w:eastAsia="Calibri"/>
          <w14:ligatures w14:val="standardContextual"/>
        </w:rPr>
        <w:t>i</w:t>
      </w:r>
      <w:r w:rsidRPr="00BB4D87">
        <w:rPr>
          <w:rFonts w:eastAsia="Calibri"/>
          <w14:ligatures w14:val="standardContextual"/>
        </w:rPr>
        <w:t xml:space="preserve">guranja i druge naknade) i ostale rashode (38-Ostali rashodi). </w:t>
      </w:r>
    </w:p>
    <w:p w:rsidR="000F3B4C" w:rsidRPr="000F3B4C" w:rsidRDefault="00BB4D87" w:rsidP="00BB4D87">
      <w:pPr>
        <w:widowControl w:val="0"/>
        <w:autoSpaceDE w:val="0"/>
        <w:autoSpaceDN w:val="0"/>
        <w:adjustRightInd w:val="0"/>
        <w:ind w:firstLine="708"/>
        <w:rPr>
          <w:b/>
          <w:sz w:val="22"/>
          <w:szCs w:val="22"/>
        </w:rPr>
      </w:pPr>
      <w:r w:rsidRPr="00BB4D87">
        <w:rPr>
          <w:rFonts w:eastAsiaTheme="minorEastAsia"/>
          <w:b/>
          <w14:ligatures w14:val="standardContextual"/>
        </w:rPr>
        <w:t>Rashodi za nabavu nefinancijske imovine</w:t>
      </w:r>
      <w:r>
        <w:rPr>
          <w:rFonts w:eastAsiaTheme="minorEastAsia"/>
          <w:b/>
          <w14:ligatures w14:val="standardContextual"/>
        </w:rPr>
        <w:t xml:space="preserve"> </w:t>
      </w:r>
      <w:r>
        <w:rPr>
          <w:rFonts w:eastAsiaTheme="minorEastAsia"/>
          <w14:ligatures w14:val="standardContextual"/>
        </w:rPr>
        <w:t>odnosi se na</w:t>
      </w:r>
      <w:r w:rsidRPr="00BB4D87">
        <w:rPr>
          <w:rFonts w:eastAsiaTheme="minorEastAsia"/>
          <w14:ligatures w14:val="standardContextual"/>
        </w:rPr>
        <w:t xml:space="preserve"> rashode za nabavu proizvedene dugotrajne imovine (opreme) i rashode za dodatna ulaganja na nefinancijskoj imovini. Dio ovih rashoda koji se financiraju iz izvora 402-Komunalna naknada i 5701 OŠ-Decentralizirana sredstva planiran je u okviru dodijeljenih limita od strane nadležnog upravnog odjela. Rashodi za nabavu nefinancijske imovine koji se financiraju iz ostalih prihoda, </w:t>
      </w:r>
      <w:r w:rsidRPr="00BB4D87">
        <w:rPr>
          <w:rFonts w:eastAsia="Calibri"/>
          <w14:ligatures w14:val="standardContextual"/>
        </w:rPr>
        <w:t xml:space="preserve">limit potrošnje je visina procijenjenih prihoda iz tih izvora za iduće trogodišnje razdoblje. </w:t>
      </w:r>
    </w:p>
    <w:p w:rsidR="000F3B4C" w:rsidRPr="000F3B4C" w:rsidRDefault="000F3B4C" w:rsidP="000F3B4C">
      <w:pPr>
        <w:ind w:firstLine="0"/>
        <w:rPr>
          <w:b/>
          <w:sz w:val="22"/>
          <w:szCs w:val="22"/>
        </w:rPr>
      </w:pPr>
    </w:p>
    <w:p w:rsidR="000F3B4C" w:rsidRPr="000F3B4C" w:rsidRDefault="000F3B4C" w:rsidP="000F3B4C">
      <w:pPr>
        <w:ind w:firstLine="0"/>
        <w:rPr>
          <w:b/>
          <w:sz w:val="22"/>
          <w:szCs w:val="22"/>
        </w:rPr>
      </w:pPr>
    </w:p>
    <w:p w:rsidR="000F3B4C" w:rsidRPr="000F3B4C" w:rsidRDefault="000F3B4C" w:rsidP="000F3B4C">
      <w:pPr>
        <w:ind w:firstLine="0"/>
        <w:rPr>
          <w:b/>
          <w:sz w:val="22"/>
          <w:szCs w:val="22"/>
        </w:rPr>
      </w:pPr>
    </w:p>
    <w:p w:rsidR="000F3B4C" w:rsidRPr="00F10C15" w:rsidRDefault="000F3B4C" w:rsidP="000F3B4C">
      <w:pPr>
        <w:ind w:firstLine="0"/>
        <w:rPr>
          <w:b/>
        </w:rPr>
      </w:pPr>
      <w:r w:rsidRPr="00F10C15">
        <w:rPr>
          <w:b/>
        </w:rPr>
        <w:t>PRENESENI VIŠAK</w:t>
      </w:r>
    </w:p>
    <w:p w:rsidR="000F3B4C" w:rsidRPr="00F10C15" w:rsidRDefault="000F3B4C" w:rsidP="000F3B4C">
      <w:pPr>
        <w:ind w:firstLine="0"/>
        <w:rPr>
          <w:b/>
        </w:rPr>
      </w:pPr>
    </w:p>
    <w:p w:rsidR="000F3B4C" w:rsidRPr="00F10C15" w:rsidRDefault="000F3B4C" w:rsidP="000F3B4C">
      <w:pPr>
        <w:ind w:firstLine="708"/>
      </w:pPr>
      <w:r w:rsidRPr="00F10C15">
        <w:t>Višak nastao u poslovnoj godini ostvaruje se od primitaka za najam sportske dvorane škole, a nastaje i kao ušteda kod pripreme toplog obroka u školskoj kuhinji.</w:t>
      </w:r>
    </w:p>
    <w:p w:rsidR="000F3B4C" w:rsidRPr="00F10C15" w:rsidRDefault="000F3B4C" w:rsidP="000F3B4C">
      <w:pPr>
        <w:ind w:firstLine="708"/>
      </w:pPr>
      <w:r w:rsidRPr="00F10C15">
        <w:t xml:space="preserve"> Prenosi se u iduću poslovnu godinu i troši sukladno Pravilniku o mjerilima i načinu korištenja vlastitih prihoda koji je stupio na snagu dana 06.09.2022. donesen od strane Školskog odbora.</w:t>
      </w:r>
    </w:p>
    <w:p w:rsidR="000F3B4C" w:rsidRPr="00F10C15" w:rsidRDefault="000F3B4C" w:rsidP="000F3B4C">
      <w:pPr>
        <w:ind w:firstLine="708"/>
      </w:pPr>
      <w:r w:rsidRPr="00F10C15">
        <w:t>Sukladno članku 5. da se prihodi neiskorišteni u tekućoj godini prenose u slijedeću proračunsku godinu te članka 4. navedenog Pravilnika, ako škola ostvari vlastite prihode u iznosu većem od potrebnog za podmirivanje nastalih rashoda može ih koristiti za rashode poslovanja redovne djelatnosti, vlastito učešće u EU projektima, unapređenje djelatnosti škole (nabava nefinancijske imovine), naknade zaposlenicima ukoliko su dodatno angažirani u Školi, nagrade zaposlenicima za radne rezultate.</w:t>
      </w:r>
    </w:p>
    <w:p w:rsidR="00BB4D87" w:rsidRPr="00F10C15" w:rsidRDefault="00BB4D87" w:rsidP="00694427">
      <w:pPr>
        <w:ind w:firstLine="0"/>
      </w:pPr>
    </w:p>
    <w:p w:rsidR="00BB4D87" w:rsidRPr="00F10C15" w:rsidRDefault="00BB4D87" w:rsidP="000F3B4C">
      <w:pPr>
        <w:ind w:firstLine="708"/>
      </w:pPr>
    </w:p>
    <w:p w:rsidR="00F10C15" w:rsidRPr="00F10C15" w:rsidRDefault="00F10C15" w:rsidP="00F10C15">
      <w:pPr>
        <w:widowControl w:val="0"/>
        <w:autoSpaceDE w:val="0"/>
        <w:autoSpaceDN w:val="0"/>
        <w:adjustRightInd w:val="0"/>
        <w:ind w:firstLine="0"/>
        <w:rPr>
          <w:rFonts w:eastAsiaTheme="minorEastAsia"/>
          <w:b/>
          <w14:ligatures w14:val="standardContextual"/>
        </w:rPr>
      </w:pPr>
      <w:r>
        <w:rPr>
          <w:rFonts w:eastAsiaTheme="minorEastAsia"/>
          <w:b/>
          <w14:ligatures w14:val="standardContextual"/>
        </w:rPr>
        <w:t>OBRAZLOŽENJE RAČUNA FINANCIRANJA</w:t>
      </w:r>
    </w:p>
    <w:p w:rsidR="00F10C15" w:rsidRPr="00F10C15" w:rsidRDefault="00F10C15" w:rsidP="00F10C15">
      <w:pPr>
        <w:widowControl w:val="0"/>
        <w:autoSpaceDE w:val="0"/>
        <w:autoSpaceDN w:val="0"/>
        <w:adjustRightInd w:val="0"/>
        <w:ind w:firstLine="708"/>
        <w:rPr>
          <w:rFonts w:eastAsiaTheme="minorEastAsia"/>
          <w14:ligatures w14:val="standardContextual"/>
        </w:rPr>
      </w:pPr>
    </w:p>
    <w:p w:rsidR="000F3B4C" w:rsidRPr="00F10C15" w:rsidRDefault="00F10C15" w:rsidP="001B5FE6">
      <w:pPr>
        <w:ind w:firstLine="708"/>
      </w:pPr>
      <w:r w:rsidRPr="00F10C15">
        <w:t>U računu financiranja nisu planirani primici od financijske imovine i zaduživanja, te izdaci za financijsku imovinu i za otplatu kredita i zajmova.</w:t>
      </w:r>
    </w:p>
    <w:p w:rsidR="000F3B4C" w:rsidRPr="00F10C15" w:rsidRDefault="000F3B4C" w:rsidP="00694427">
      <w:pPr>
        <w:ind w:firstLine="0"/>
        <w:rPr>
          <w:sz w:val="22"/>
          <w:szCs w:val="22"/>
        </w:rPr>
      </w:pPr>
    </w:p>
    <w:p w:rsidR="00F10C15" w:rsidRPr="00F10C15" w:rsidRDefault="00F10C15" w:rsidP="00F10C15">
      <w:pPr>
        <w:ind w:firstLine="0"/>
        <w:jc w:val="left"/>
        <w:rPr>
          <w:b/>
        </w:rPr>
      </w:pPr>
      <w:r w:rsidRPr="00F10C15">
        <w:rPr>
          <w:b/>
        </w:rPr>
        <w:t>II. POSEBNI DIO FINANCIJSKOG PLANA</w:t>
      </w:r>
    </w:p>
    <w:p w:rsidR="00956054" w:rsidRDefault="00956054" w:rsidP="001B5FE6">
      <w:pPr>
        <w:ind w:firstLine="708"/>
        <w:rPr>
          <w:b/>
          <w:sz w:val="22"/>
          <w:szCs w:val="22"/>
        </w:rPr>
      </w:pPr>
    </w:p>
    <w:p w:rsidR="000F3B4C" w:rsidRDefault="000F3B4C" w:rsidP="001B5FE6">
      <w:pPr>
        <w:ind w:firstLine="708"/>
        <w:rPr>
          <w:b/>
          <w:sz w:val="22"/>
          <w:szCs w:val="22"/>
        </w:rPr>
      </w:pPr>
    </w:p>
    <w:p w:rsidR="008025E2" w:rsidRDefault="008025E2" w:rsidP="001B5FE6">
      <w:pPr>
        <w:ind w:firstLine="708"/>
        <w:rPr>
          <w:b/>
          <w:sz w:val="22"/>
          <w:szCs w:val="22"/>
        </w:rPr>
      </w:pPr>
    </w:p>
    <w:p w:rsidR="00F10C15" w:rsidRDefault="00F10C15" w:rsidP="00F10C15">
      <w:pPr>
        <w:ind w:firstLine="0"/>
        <w:rPr>
          <w:rFonts w:ascii="Arial" w:hAnsi="Arial" w:cs="Arial"/>
          <w:sz w:val="20"/>
          <w:szCs w:val="20"/>
        </w:rPr>
      </w:pPr>
      <w:r w:rsidRPr="00F10C15">
        <w:rPr>
          <w:rFonts w:ascii="Arial" w:hAnsi="Arial" w:cs="Arial"/>
          <w:sz w:val="20"/>
          <w:szCs w:val="20"/>
        </w:rPr>
        <w:t>Za izvršenje aktivnosti sadržanih u ovom programu planirana su sredstva u iznosima kako slijedi:</w:t>
      </w:r>
    </w:p>
    <w:p w:rsidR="00956054" w:rsidRDefault="00956054" w:rsidP="00F10C15">
      <w:pPr>
        <w:ind w:firstLine="0"/>
        <w:rPr>
          <w:rFonts w:ascii="Arial" w:hAnsi="Arial" w:cs="Arial"/>
          <w:sz w:val="20"/>
          <w:szCs w:val="20"/>
        </w:rPr>
      </w:pPr>
    </w:p>
    <w:p w:rsidR="008025E2" w:rsidRDefault="008025E2" w:rsidP="00F10C15">
      <w:pPr>
        <w:ind w:firstLine="0"/>
        <w:rPr>
          <w:rFonts w:ascii="Arial" w:hAnsi="Arial" w:cs="Arial"/>
          <w:sz w:val="20"/>
          <w:szCs w:val="20"/>
        </w:rPr>
      </w:pPr>
    </w:p>
    <w:p w:rsidR="008025E2" w:rsidRPr="00F10C15" w:rsidRDefault="008025E2" w:rsidP="00F10C15">
      <w:pPr>
        <w:ind w:firstLine="0"/>
        <w:rPr>
          <w:rFonts w:ascii="Arial" w:hAnsi="Arial" w:cs="Arial"/>
          <w:sz w:val="20"/>
          <w:szCs w:val="20"/>
        </w:rPr>
      </w:pPr>
    </w:p>
    <w:p w:rsidR="00F10C15" w:rsidRPr="00F10C15" w:rsidRDefault="00F10C15" w:rsidP="00F10C15">
      <w:pPr>
        <w:ind w:left="6" w:right="57"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2810"/>
        <w:gridCol w:w="1708"/>
        <w:gridCol w:w="1708"/>
        <w:gridCol w:w="1708"/>
        <w:gridCol w:w="1384"/>
      </w:tblGrid>
      <w:tr w:rsidR="00F10C15" w:rsidRPr="00F10C15" w:rsidTr="00DB4AD3">
        <w:trPr>
          <w:trHeight w:hRule="exact" w:val="461"/>
        </w:trPr>
        <w:tc>
          <w:tcPr>
            <w:tcW w:w="359" w:type="pct"/>
            <w:shd w:val="clear" w:color="auto" w:fill="E6E6E6"/>
            <w:vAlign w:val="center"/>
          </w:tcPr>
          <w:p w:rsidR="00F10C15" w:rsidRPr="00F10C15" w:rsidRDefault="00F10C15" w:rsidP="00F10C15">
            <w:pPr>
              <w:ind w:firstLine="0"/>
              <w:jc w:val="center"/>
              <w:rPr>
                <w:rFonts w:ascii="Arial" w:hAnsi="Arial" w:cs="Arial"/>
                <w:b/>
                <w:bCs/>
                <w:sz w:val="20"/>
                <w:szCs w:val="20"/>
              </w:rPr>
            </w:pPr>
            <w:r w:rsidRPr="00F10C15">
              <w:rPr>
                <w:rFonts w:ascii="Arial" w:hAnsi="Arial" w:cs="Arial"/>
                <w:b/>
                <w:bCs/>
                <w:sz w:val="20"/>
                <w:szCs w:val="20"/>
              </w:rPr>
              <w:t>Oznaka</w:t>
            </w:r>
          </w:p>
        </w:tc>
        <w:tc>
          <w:tcPr>
            <w:tcW w:w="1350" w:type="pct"/>
            <w:shd w:val="clear" w:color="auto" w:fill="E6E6E6"/>
            <w:vAlign w:val="center"/>
          </w:tcPr>
          <w:p w:rsidR="00F10C15" w:rsidRPr="00F10C15" w:rsidRDefault="00F10C15" w:rsidP="00F10C15">
            <w:pPr>
              <w:ind w:firstLine="0"/>
              <w:jc w:val="center"/>
              <w:rPr>
                <w:rFonts w:ascii="Arial" w:hAnsi="Arial" w:cs="Arial"/>
                <w:b/>
                <w:bCs/>
                <w:sz w:val="20"/>
                <w:szCs w:val="20"/>
              </w:rPr>
            </w:pPr>
            <w:r w:rsidRPr="00F10C15">
              <w:rPr>
                <w:rFonts w:ascii="Arial" w:hAnsi="Arial" w:cs="Arial"/>
                <w:b/>
                <w:bCs/>
                <w:sz w:val="20"/>
                <w:szCs w:val="20"/>
              </w:rPr>
              <w:t>Naziv programa</w:t>
            </w:r>
          </w:p>
        </w:tc>
        <w:tc>
          <w:tcPr>
            <w:tcW w:w="823" w:type="pct"/>
            <w:shd w:val="clear" w:color="auto" w:fill="E6E6E6"/>
          </w:tcPr>
          <w:p w:rsidR="00F10C15" w:rsidRPr="00F10C15" w:rsidRDefault="00F10C15" w:rsidP="00F10C15">
            <w:pPr>
              <w:keepNext/>
              <w:ind w:firstLine="0"/>
              <w:jc w:val="center"/>
              <w:outlineLvl w:val="6"/>
              <w:rPr>
                <w:rFonts w:ascii="Arial" w:hAnsi="Arial" w:cs="Arial"/>
                <w:b/>
                <w:bCs/>
                <w:sz w:val="20"/>
                <w:szCs w:val="20"/>
              </w:rPr>
            </w:pPr>
            <w:r>
              <w:rPr>
                <w:rFonts w:ascii="Arial" w:hAnsi="Arial" w:cs="Arial"/>
                <w:b/>
                <w:bCs/>
                <w:sz w:val="20"/>
                <w:szCs w:val="20"/>
              </w:rPr>
              <w:t>Tekući p</w:t>
            </w:r>
            <w:r w:rsidRPr="00F10C15">
              <w:rPr>
                <w:rFonts w:ascii="Arial" w:hAnsi="Arial" w:cs="Arial"/>
                <w:b/>
                <w:bCs/>
                <w:sz w:val="20"/>
                <w:szCs w:val="20"/>
              </w:rPr>
              <w:t>lan</w:t>
            </w:r>
          </w:p>
          <w:p w:rsidR="00F10C15" w:rsidRPr="00F10C15" w:rsidRDefault="00F10C15" w:rsidP="00F10C15">
            <w:pPr>
              <w:ind w:firstLine="0"/>
              <w:jc w:val="center"/>
              <w:rPr>
                <w:rFonts w:ascii="Arial" w:hAnsi="Arial" w:cs="Arial"/>
                <w:b/>
                <w:sz w:val="20"/>
                <w:szCs w:val="20"/>
              </w:rPr>
            </w:pPr>
            <w:r w:rsidRPr="00F10C15">
              <w:rPr>
                <w:rFonts w:ascii="Arial" w:hAnsi="Arial" w:cs="Arial"/>
                <w:b/>
                <w:sz w:val="20"/>
                <w:szCs w:val="20"/>
              </w:rPr>
              <w:t>2024.</w:t>
            </w:r>
          </w:p>
        </w:tc>
        <w:tc>
          <w:tcPr>
            <w:tcW w:w="823" w:type="pct"/>
            <w:shd w:val="clear" w:color="auto" w:fill="E6E6E6"/>
            <w:vAlign w:val="center"/>
          </w:tcPr>
          <w:p w:rsidR="00F10C15" w:rsidRPr="00F10C15" w:rsidRDefault="00F10C15" w:rsidP="00F10C15">
            <w:pPr>
              <w:keepNext/>
              <w:ind w:firstLine="0"/>
              <w:jc w:val="center"/>
              <w:outlineLvl w:val="6"/>
              <w:rPr>
                <w:rFonts w:ascii="Arial" w:hAnsi="Arial" w:cs="Arial"/>
                <w:b/>
                <w:bCs/>
                <w:sz w:val="20"/>
                <w:szCs w:val="20"/>
              </w:rPr>
            </w:pPr>
            <w:r w:rsidRPr="00F10C15">
              <w:rPr>
                <w:rFonts w:ascii="Arial" w:hAnsi="Arial" w:cs="Arial"/>
                <w:b/>
                <w:bCs/>
                <w:sz w:val="20"/>
                <w:szCs w:val="20"/>
              </w:rPr>
              <w:br w:type="textWrapping" w:clear="all"/>
              <w:t xml:space="preserve">Plan 2025.    </w:t>
            </w:r>
          </w:p>
        </w:tc>
        <w:tc>
          <w:tcPr>
            <w:tcW w:w="823" w:type="pct"/>
            <w:shd w:val="clear" w:color="auto" w:fill="E6E6E6"/>
            <w:vAlign w:val="center"/>
          </w:tcPr>
          <w:p w:rsidR="00F10C15" w:rsidRPr="00F10C15" w:rsidRDefault="00F10C15" w:rsidP="00F10C15">
            <w:pPr>
              <w:keepNext/>
              <w:ind w:firstLine="0"/>
              <w:jc w:val="center"/>
              <w:outlineLvl w:val="6"/>
              <w:rPr>
                <w:rFonts w:ascii="Arial" w:hAnsi="Arial" w:cs="Arial"/>
                <w:b/>
                <w:bCs/>
                <w:sz w:val="20"/>
                <w:szCs w:val="20"/>
              </w:rPr>
            </w:pPr>
            <w:r>
              <w:rPr>
                <w:rFonts w:ascii="Arial" w:hAnsi="Arial" w:cs="Arial"/>
                <w:b/>
                <w:bCs/>
                <w:sz w:val="20"/>
                <w:szCs w:val="20"/>
              </w:rPr>
              <w:t>Projekcija</w:t>
            </w:r>
            <w:r w:rsidRPr="00F10C15">
              <w:rPr>
                <w:rFonts w:ascii="Arial" w:hAnsi="Arial" w:cs="Arial"/>
                <w:b/>
                <w:bCs/>
                <w:sz w:val="20"/>
                <w:szCs w:val="20"/>
              </w:rPr>
              <w:t xml:space="preserve"> 2026.</w:t>
            </w:r>
          </w:p>
        </w:tc>
        <w:tc>
          <w:tcPr>
            <w:tcW w:w="823" w:type="pct"/>
            <w:shd w:val="clear" w:color="auto" w:fill="E6E6E6"/>
          </w:tcPr>
          <w:p w:rsidR="00F10C15" w:rsidRPr="00F10C15" w:rsidRDefault="00F10C15" w:rsidP="00F10C15">
            <w:pPr>
              <w:keepNext/>
              <w:ind w:firstLine="0"/>
              <w:jc w:val="center"/>
              <w:outlineLvl w:val="6"/>
              <w:rPr>
                <w:rFonts w:ascii="Arial" w:hAnsi="Arial" w:cs="Arial"/>
                <w:b/>
                <w:bCs/>
                <w:sz w:val="20"/>
                <w:szCs w:val="20"/>
              </w:rPr>
            </w:pPr>
            <w:r>
              <w:rPr>
                <w:rFonts w:ascii="Arial" w:hAnsi="Arial" w:cs="Arial"/>
                <w:b/>
                <w:bCs/>
                <w:sz w:val="20"/>
                <w:szCs w:val="20"/>
              </w:rPr>
              <w:t>Projekcija</w:t>
            </w:r>
          </w:p>
          <w:p w:rsidR="00F10C15" w:rsidRPr="00F10C15" w:rsidRDefault="00F10C15" w:rsidP="00F10C15">
            <w:pPr>
              <w:keepNext/>
              <w:ind w:firstLine="0"/>
              <w:jc w:val="center"/>
              <w:outlineLvl w:val="6"/>
              <w:rPr>
                <w:rFonts w:ascii="Arial" w:hAnsi="Arial" w:cs="Arial"/>
                <w:b/>
                <w:bCs/>
                <w:sz w:val="20"/>
                <w:szCs w:val="20"/>
              </w:rPr>
            </w:pPr>
            <w:r w:rsidRPr="00F10C15">
              <w:rPr>
                <w:rFonts w:ascii="Arial" w:hAnsi="Arial" w:cs="Arial"/>
                <w:b/>
                <w:bCs/>
                <w:sz w:val="20"/>
                <w:szCs w:val="20"/>
              </w:rPr>
              <w:t>2027.</w:t>
            </w:r>
          </w:p>
          <w:p w:rsidR="00F10C15" w:rsidRPr="00F10C15" w:rsidRDefault="00F10C15" w:rsidP="00F10C15"/>
        </w:tc>
      </w:tr>
      <w:tr w:rsidR="00F10C15" w:rsidRPr="00F10C15" w:rsidTr="00956054">
        <w:trPr>
          <w:trHeight w:hRule="exact" w:val="1371"/>
        </w:trPr>
        <w:tc>
          <w:tcPr>
            <w:tcW w:w="551" w:type="pct"/>
            <w:shd w:val="clear" w:color="auto" w:fill="auto"/>
            <w:vAlign w:val="center"/>
          </w:tcPr>
          <w:p w:rsidR="00F10C15" w:rsidRPr="00F10C15" w:rsidRDefault="00F10C15" w:rsidP="00F10C15">
            <w:pPr>
              <w:ind w:firstLine="0"/>
              <w:jc w:val="center"/>
              <w:rPr>
                <w:rFonts w:ascii="Arial" w:hAnsi="Arial" w:cs="Arial"/>
                <w:sz w:val="20"/>
                <w:szCs w:val="20"/>
              </w:rPr>
            </w:pPr>
            <w:r w:rsidRPr="00F10C15">
              <w:rPr>
                <w:rFonts w:ascii="Arial" w:hAnsi="Arial" w:cs="Arial"/>
                <w:sz w:val="20"/>
                <w:szCs w:val="20"/>
              </w:rPr>
              <w:t>08</w:t>
            </w:r>
          </w:p>
        </w:tc>
        <w:tc>
          <w:tcPr>
            <w:tcW w:w="1158" w:type="pct"/>
            <w:shd w:val="clear" w:color="auto" w:fill="auto"/>
            <w:vAlign w:val="center"/>
          </w:tcPr>
          <w:p w:rsidR="00F10C15" w:rsidRPr="00F10C15" w:rsidRDefault="00F10C15" w:rsidP="00F10C15">
            <w:pPr>
              <w:ind w:firstLine="0"/>
              <w:jc w:val="left"/>
              <w:rPr>
                <w:sz w:val="22"/>
                <w:szCs w:val="22"/>
              </w:rPr>
            </w:pPr>
            <w:r w:rsidRPr="00F10C15">
              <w:rPr>
                <w:sz w:val="22"/>
                <w:szCs w:val="22"/>
              </w:rPr>
              <w:t>SUFINANCIRANJE PROJEKATA EU</w:t>
            </w:r>
          </w:p>
        </w:tc>
        <w:tc>
          <w:tcPr>
            <w:tcW w:w="823" w:type="pct"/>
          </w:tcPr>
          <w:p w:rsidR="00F10C15" w:rsidRPr="00F10C15" w:rsidRDefault="00F10C15" w:rsidP="00F10C15">
            <w:pPr>
              <w:ind w:firstLine="0"/>
              <w:jc w:val="right"/>
              <w:rPr>
                <w:rFonts w:ascii="Arial" w:hAnsi="Arial" w:cs="Arial"/>
                <w:sz w:val="20"/>
                <w:szCs w:val="20"/>
              </w:rPr>
            </w:pPr>
          </w:p>
          <w:p w:rsidR="00956054" w:rsidRDefault="00956054" w:rsidP="00F10C15">
            <w:pPr>
              <w:ind w:firstLine="0"/>
              <w:rPr>
                <w:rFonts w:ascii="Arial" w:hAnsi="Arial" w:cs="Arial"/>
                <w:sz w:val="20"/>
                <w:szCs w:val="20"/>
              </w:rPr>
            </w:pPr>
          </w:p>
          <w:p w:rsidR="00F10C15" w:rsidRPr="00F10C15" w:rsidRDefault="00F10C15" w:rsidP="00F10C15">
            <w:pPr>
              <w:ind w:firstLine="0"/>
              <w:rPr>
                <w:rFonts w:ascii="Arial" w:hAnsi="Arial" w:cs="Arial"/>
                <w:sz w:val="20"/>
                <w:szCs w:val="20"/>
              </w:rPr>
            </w:pPr>
            <w:r w:rsidRPr="00F10C15">
              <w:rPr>
                <w:rFonts w:ascii="Arial" w:hAnsi="Arial" w:cs="Arial"/>
                <w:sz w:val="20"/>
                <w:szCs w:val="20"/>
              </w:rPr>
              <w:t>94.300,00</w:t>
            </w:r>
          </w:p>
        </w:tc>
        <w:tc>
          <w:tcPr>
            <w:tcW w:w="823" w:type="pct"/>
            <w:vAlign w:val="center"/>
          </w:tcPr>
          <w:p w:rsidR="00F10C15" w:rsidRPr="00F10C15" w:rsidRDefault="00F10C15" w:rsidP="00F10C15">
            <w:pPr>
              <w:ind w:firstLine="0"/>
              <w:jc w:val="center"/>
              <w:rPr>
                <w:rFonts w:ascii="Arial" w:hAnsi="Arial" w:cs="Arial"/>
                <w:sz w:val="20"/>
                <w:szCs w:val="20"/>
              </w:rPr>
            </w:pPr>
            <w:r w:rsidRPr="00F10C15">
              <w:rPr>
                <w:rFonts w:ascii="Arial" w:hAnsi="Arial" w:cs="Arial"/>
                <w:sz w:val="20"/>
                <w:szCs w:val="20"/>
              </w:rPr>
              <w:t>112.000,00</w:t>
            </w:r>
          </w:p>
        </w:tc>
        <w:tc>
          <w:tcPr>
            <w:tcW w:w="823" w:type="pct"/>
            <w:vAlign w:val="center"/>
          </w:tcPr>
          <w:p w:rsidR="00F10C15" w:rsidRPr="00F10C15" w:rsidRDefault="00F10C15" w:rsidP="00F10C15">
            <w:pPr>
              <w:ind w:firstLine="0"/>
              <w:jc w:val="center"/>
              <w:rPr>
                <w:rFonts w:ascii="Arial" w:hAnsi="Arial" w:cs="Arial"/>
                <w:sz w:val="20"/>
                <w:szCs w:val="20"/>
              </w:rPr>
            </w:pPr>
            <w:r w:rsidRPr="00F10C15">
              <w:rPr>
                <w:rFonts w:ascii="Arial" w:hAnsi="Arial" w:cs="Arial"/>
                <w:sz w:val="20"/>
                <w:szCs w:val="20"/>
              </w:rPr>
              <w:t>112.000,00</w:t>
            </w:r>
          </w:p>
        </w:tc>
        <w:tc>
          <w:tcPr>
            <w:tcW w:w="823" w:type="pct"/>
          </w:tcPr>
          <w:p w:rsidR="00F10C15" w:rsidRPr="00F10C15" w:rsidRDefault="00F10C15" w:rsidP="00F10C15">
            <w:pPr>
              <w:ind w:firstLine="0"/>
              <w:jc w:val="center"/>
              <w:rPr>
                <w:rFonts w:ascii="Arial" w:hAnsi="Arial" w:cs="Arial"/>
                <w:sz w:val="20"/>
                <w:szCs w:val="20"/>
              </w:rPr>
            </w:pPr>
          </w:p>
          <w:p w:rsidR="00956054" w:rsidRDefault="00956054" w:rsidP="00F10C15">
            <w:pPr>
              <w:ind w:firstLine="0"/>
              <w:rPr>
                <w:rFonts w:ascii="Arial" w:hAnsi="Arial" w:cs="Arial"/>
                <w:sz w:val="20"/>
                <w:szCs w:val="20"/>
              </w:rPr>
            </w:pPr>
          </w:p>
          <w:p w:rsidR="00F10C15" w:rsidRPr="00F10C15" w:rsidRDefault="00F10C15" w:rsidP="00F10C15">
            <w:pPr>
              <w:ind w:firstLine="0"/>
              <w:rPr>
                <w:rFonts w:ascii="Arial" w:hAnsi="Arial" w:cs="Arial"/>
                <w:sz w:val="20"/>
                <w:szCs w:val="20"/>
              </w:rPr>
            </w:pPr>
            <w:r w:rsidRPr="00F10C15">
              <w:rPr>
                <w:rFonts w:ascii="Arial" w:hAnsi="Arial" w:cs="Arial"/>
                <w:sz w:val="20"/>
                <w:szCs w:val="20"/>
              </w:rPr>
              <w:t>112.000,00</w:t>
            </w:r>
          </w:p>
        </w:tc>
      </w:tr>
      <w:tr w:rsidR="00F10C15" w:rsidRPr="00F10C15" w:rsidTr="00956054">
        <w:trPr>
          <w:trHeight w:hRule="exact" w:val="1432"/>
        </w:trPr>
        <w:tc>
          <w:tcPr>
            <w:tcW w:w="551" w:type="pct"/>
            <w:shd w:val="clear" w:color="auto" w:fill="auto"/>
            <w:vAlign w:val="center"/>
          </w:tcPr>
          <w:p w:rsidR="00F10C15" w:rsidRPr="00F10C15" w:rsidRDefault="00F10C15" w:rsidP="00F10C15">
            <w:pPr>
              <w:ind w:firstLine="0"/>
              <w:jc w:val="center"/>
              <w:rPr>
                <w:rFonts w:ascii="Arial" w:hAnsi="Arial" w:cs="Arial"/>
                <w:sz w:val="20"/>
                <w:szCs w:val="20"/>
              </w:rPr>
            </w:pPr>
            <w:r w:rsidRPr="00F10C15">
              <w:rPr>
                <w:rFonts w:ascii="Arial" w:hAnsi="Arial" w:cs="Arial"/>
                <w:sz w:val="20"/>
                <w:szCs w:val="20"/>
              </w:rPr>
              <w:t>51</w:t>
            </w:r>
          </w:p>
        </w:tc>
        <w:tc>
          <w:tcPr>
            <w:tcW w:w="1158" w:type="pct"/>
            <w:shd w:val="clear" w:color="auto" w:fill="auto"/>
            <w:vAlign w:val="center"/>
          </w:tcPr>
          <w:p w:rsidR="00F10C15" w:rsidRPr="00F10C15" w:rsidRDefault="00F10C15" w:rsidP="00F10C15">
            <w:pPr>
              <w:ind w:firstLine="0"/>
              <w:jc w:val="left"/>
              <w:rPr>
                <w:sz w:val="22"/>
                <w:szCs w:val="22"/>
              </w:rPr>
            </w:pPr>
            <w:r w:rsidRPr="00F10C15">
              <w:rPr>
                <w:sz w:val="22"/>
                <w:szCs w:val="22"/>
              </w:rPr>
              <w:t>PLAĆE I MATERIJALNA PRAVA DJELATNIKA OŠ</w:t>
            </w:r>
          </w:p>
        </w:tc>
        <w:tc>
          <w:tcPr>
            <w:tcW w:w="823" w:type="pct"/>
          </w:tcPr>
          <w:p w:rsidR="00F10C15" w:rsidRPr="00F10C15" w:rsidRDefault="00F10C15" w:rsidP="00F10C15">
            <w:pPr>
              <w:ind w:firstLine="0"/>
              <w:jc w:val="right"/>
              <w:rPr>
                <w:rFonts w:ascii="Arial" w:hAnsi="Arial" w:cs="Arial"/>
                <w:sz w:val="20"/>
                <w:szCs w:val="20"/>
              </w:rPr>
            </w:pPr>
          </w:p>
          <w:p w:rsidR="00956054" w:rsidRDefault="00956054" w:rsidP="00F10C15">
            <w:pPr>
              <w:ind w:firstLine="0"/>
              <w:rPr>
                <w:rFonts w:ascii="Arial" w:hAnsi="Arial" w:cs="Arial"/>
                <w:sz w:val="20"/>
                <w:szCs w:val="20"/>
              </w:rPr>
            </w:pPr>
          </w:p>
          <w:p w:rsidR="00956054" w:rsidRDefault="00956054" w:rsidP="00F10C15">
            <w:pPr>
              <w:ind w:firstLine="0"/>
              <w:rPr>
                <w:rFonts w:ascii="Arial" w:hAnsi="Arial" w:cs="Arial"/>
                <w:sz w:val="20"/>
                <w:szCs w:val="20"/>
              </w:rPr>
            </w:pPr>
          </w:p>
          <w:p w:rsidR="00F10C15" w:rsidRPr="00F10C15" w:rsidRDefault="00F10C15" w:rsidP="00F10C15">
            <w:pPr>
              <w:ind w:firstLine="0"/>
              <w:rPr>
                <w:rFonts w:ascii="Arial" w:hAnsi="Arial" w:cs="Arial"/>
                <w:sz w:val="20"/>
                <w:szCs w:val="20"/>
              </w:rPr>
            </w:pPr>
            <w:r w:rsidRPr="00F10C15">
              <w:rPr>
                <w:rFonts w:ascii="Arial" w:hAnsi="Arial" w:cs="Arial"/>
                <w:sz w:val="20"/>
                <w:szCs w:val="20"/>
              </w:rPr>
              <w:t>1.841.232,00</w:t>
            </w:r>
          </w:p>
        </w:tc>
        <w:tc>
          <w:tcPr>
            <w:tcW w:w="823" w:type="pct"/>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1.841.232,00</w:t>
            </w:r>
          </w:p>
        </w:tc>
        <w:tc>
          <w:tcPr>
            <w:tcW w:w="823" w:type="pct"/>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1.841.232,00</w:t>
            </w:r>
          </w:p>
        </w:tc>
        <w:tc>
          <w:tcPr>
            <w:tcW w:w="823" w:type="pct"/>
          </w:tcPr>
          <w:p w:rsidR="00F10C15" w:rsidRPr="00F10C15" w:rsidRDefault="00F10C15" w:rsidP="00F10C15">
            <w:pPr>
              <w:ind w:firstLine="0"/>
              <w:jc w:val="right"/>
              <w:rPr>
                <w:rFonts w:ascii="Arial" w:hAnsi="Arial" w:cs="Arial"/>
                <w:sz w:val="20"/>
                <w:szCs w:val="20"/>
              </w:rPr>
            </w:pPr>
          </w:p>
          <w:p w:rsidR="00956054" w:rsidRDefault="00956054" w:rsidP="00F10C15">
            <w:pPr>
              <w:ind w:firstLine="0"/>
              <w:rPr>
                <w:rFonts w:ascii="Arial" w:hAnsi="Arial" w:cs="Arial"/>
                <w:sz w:val="20"/>
                <w:szCs w:val="20"/>
              </w:rPr>
            </w:pPr>
          </w:p>
          <w:p w:rsidR="00956054" w:rsidRDefault="00956054" w:rsidP="00F10C15">
            <w:pPr>
              <w:ind w:firstLine="0"/>
              <w:rPr>
                <w:rFonts w:ascii="Arial" w:hAnsi="Arial" w:cs="Arial"/>
                <w:sz w:val="20"/>
                <w:szCs w:val="20"/>
              </w:rPr>
            </w:pPr>
          </w:p>
          <w:p w:rsidR="00F10C15" w:rsidRPr="00F10C15" w:rsidRDefault="00F10C15" w:rsidP="00F10C15">
            <w:pPr>
              <w:ind w:firstLine="0"/>
              <w:rPr>
                <w:rFonts w:ascii="Arial" w:hAnsi="Arial" w:cs="Arial"/>
                <w:sz w:val="20"/>
                <w:szCs w:val="20"/>
              </w:rPr>
            </w:pPr>
            <w:r w:rsidRPr="00F10C15">
              <w:rPr>
                <w:rFonts w:ascii="Arial" w:hAnsi="Arial" w:cs="Arial"/>
                <w:sz w:val="20"/>
                <w:szCs w:val="20"/>
              </w:rPr>
              <w:t>1.841.232,00</w:t>
            </w:r>
          </w:p>
        </w:tc>
      </w:tr>
      <w:tr w:rsidR="00F10C15" w:rsidRPr="00F10C15" w:rsidTr="00956054">
        <w:trPr>
          <w:trHeight w:hRule="exact" w:val="1836"/>
        </w:trPr>
        <w:tc>
          <w:tcPr>
            <w:tcW w:w="551" w:type="pct"/>
            <w:shd w:val="clear" w:color="auto" w:fill="auto"/>
            <w:vAlign w:val="center"/>
          </w:tcPr>
          <w:p w:rsidR="00F10C15" w:rsidRPr="00F10C15" w:rsidRDefault="00F10C15" w:rsidP="00F10C15">
            <w:pPr>
              <w:ind w:firstLine="0"/>
              <w:jc w:val="center"/>
              <w:rPr>
                <w:rFonts w:ascii="Arial" w:hAnsi="Arial" w:cs="Arial"/>
                <w:sz w:val="20"/>
                <w:szCs w:val="20"/>
              </w:rPr>
            </w:pPr>
            <w:r w:rsidRPr="00F10C15">
              <w:rPr>
                <w:rFonts w:ascii="Arial" w:hAnsi="Arial" w:cs="Arial"/>
                <w:sz w:val="20"/>
                <w:szCs w:val="20"/>
              </w:rPr>
              <w:t>54</w:t>
            </w:r>
          </w:p>
        </w:tc>
        <w:tc>
          <w:tcPr>
            <w:tcW w:w="1158" w:type="pct"/>
            <w:shd w:val="clear" w:color="auto" w:fill="auto"/>
            <w:vAlign w:val="center"/>
          </w:tcPr>
          <w:p w:rsidR="00F10C15" w:rsidRPr="00F10C15" w:rsidRDefault="00F10C15" w:rsidP="00F10C15">
            <w:pPr>
              <w:ind w:firstLine="0"/>
              <w:jc w:val="left"/>
              <w:rPr>
                <w:sz w:val="22"/>
                <w:szCs w:val="22"/>
              </w:rPr>
            </w:pPr>
            <w:r w:rsidRPr="00F10C15">
              <w:rPr>
                <w:sz w:val="22"/>
                <w:szCs w:val="22"/>
              </w:rPr>
              <w:t>FINANCIRANJE ZAKONSKOG STANDARDA U ŠKOLAMA</w:t>
            </w:r>
          </w:p>
        </w:tc>
        <w:tc>
          <w:tcPr>
            <w:tcW w:w="823" w:type="pct"/>
          </w:tcPr>
          <w:p w:rsidR="00F10C15" w:rsidRPr="00F10C15" w:rsidRDefault="00F10C15" w:rsidP="00F10C15">
            <w:pPr>
              <w:ind w:firstLine="0"/>
              <w:jc w:val="right"/>
              <w:rPr>
                <w:rFonts w:ascii="Arial" w:hAnsi="Arial" w:cs="Arial"/>
                <w:sz w:val="20"/>
                <w:szCs w:val="20"/>
              </w:rPr>
            </w:pPr>
          </w:p>
          <w:p w:rsidR="00F10C15" w:rsidRPr="00F10C15" w:rsidRDefault="00F10C15" w:rsidP="00F10C15">
            <w:pPr>
              <w:ind w:firstLine="0"/>
              <w:jc w:val="right"/>
              <w:rPr>
                <w:rFonts w:ascii="Arial" w:hAnsi="Arial" w:cs="Arial"/>
                <w:sz w:val="20"/>
                <w:szCs w:val="20"/>
              </w:rPr>
            </w:pPr>
          </w:p>
          <w:p w:rsidR="00956054" w:rsidRDefault="00956054" w:rsidP="00F10C15">
            <w:pPr>
              <w:ind w:firstLine="0"/>
              <w:jc w:val="right"/>
              <w:rPr>
                <w:rFonts w:ascii="Arial" w:hAnsi="Arial" w:cs="Arial"/>
                <w:sz w:val="20"/>
                <w:szCs w:val="20"/>
              </w:rPr>
            </w:pPr>
          </w:p>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100.000,00</w:t>
            </w:r>
          </w:p>
        </w:tc>
        <w:tc>
          <w:tcPr>
            <w:tcW w:w="823" w:type="pct"/>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75.000,00</w:t>
            </w:r>
          </w:p>
        </w:tc>
        <w:tc>
          <w:tcPr>
            <w:tcW w:w="823" w:type="pct"/>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100.000,00</w:t>
            </w:r>
          </w:p>
        </w:tc>
        <w:tc>
          <w:tcPr>
            <w:tcW w:w="823" w:type="pct"/>
          </w:tcPr>
          <w:p w:rsidR="00F10C15" w:rsidRPr="00F10C15" w:rsidRDefault="00F10C15" w:rsidP="00F10C15">
            <w:pPr>
              <w:ind w:firstLine="0"/>
              <w:jc w:val="right"/>
              <w:rPr>
                <w:rFonts w:ascii="Arial" w:hAnsi="Arial" w:cs="Arial"/>
                <w:sz w:val="20"/>
                <w:szCs w:val="20"/>
              </w:rPr>
            </w:pPr>
          </w:p>
          <w:p w:rsidR="00F10C15" w:rsidRPr="00F10C15" w:rsidRDefault="00F10C15" w:rsidP="00F10C15">
            <w:pPr>
              <w:ind w:firstLine="0"/>
              <w:jc w:val="right"/>
              <w:rPr>
                <w:rFonts w:ascii="Arial" w:hAnsi="Arial" w:cs="Arial"/>
                <w:sz w:val="20"/>
                <w:szCs w:val="20"/>
              </w:rPr>
            </w:pPr>
          </w:p>
          <w:p w:rsidR="00956054" w:rsidRDefault="00956054" w:rsidP="00F10C15">
            <w:pPr>
              <w:ind w:firstLine="0"/>
              <w:jc w:val="right"/>
              <w:rPr>
                <w:rFonts w:ascii="Arial" w:hAnsi="Arial" w:cs="Arial"/>
                <w:sz w:val="20"/>
                <w:szCs w:val="20"/>
              </w:rPr>
            </w:pPr>
          </w:p>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100.000,00</w:t>
            </w:r>
          </w:p>
        </w:tc>
      </w:tr>
      <w:tr w:rsidR="00F10C15" w:rsidRPr="00F10C15" w:rsidTr="00956054">
        <w:trPr>
          <w:trHeight w:hRule="exact" w:val="1989"/>
        </w:trPr>
        <w:tc>
          <w:tcPr>
            <w:tcW w:w="551" w:type="pct"/>
            <w:shd w:val="clear" w:color="auto" w:fill="auto"/>
            <w:vAlign w:val="center"/>
          </w:tcPr>
          <w:p w:rsidR="00F10C15" w:rsidRPr="00F10C15" w:rsidRDefault="00F10C15" w:rsidP="00F10C15">
            <w:pPr>
              <w:ind w:firstLine="0"/>
              <w:jc w:val="center"/>
              <w:rPr>
                <w:rFonts w:ascii="Arial" w:hAnsi="Arial" w:cs="Arial"/>
                <w:sz w:val="20"/>
                <w:szCs w:val="20"/>
              </w:rPr>
            </w:pPr>
            <w:r w:rsidRPr="00F10C15">
              <w:rPr>
                <w:rFonts w:ascii="Arial" w:hAnsi="Arial" w:cs="Arial"/>
                <w:sz w:val="20"/>
                <w:szCs w:val="20"/>
              </w:rPr>
              <w:t>55</w:t>
            </w:r>
          </w:p>
        </w:tc>
        <w:tc>
          <w:tcPr>
            <w:tcW w:w="1158" w:type="pct"/>
            <w:shd w:val="clear" w:color="auto" w:fill="auto"/>
            <w:vAlign w:val="center"/>
          </w:tcPr>
          <w:p w:rsidR="00F10C15" w:rsidRPr="00F10C15" w:rsidRDefault="00F10C15" w:rsidP="00F10C15">
            <w:pPr>
              <w:ind w:firstLine="0"/>
              <w:jc w:val="left"/>
              <w:rPr>
                <w:sz w:val="22"/>
                <w:szCs w:val="22"/>
              </w:rPr>
            </w:pPr>
            <w:r w:rsidRPr="00F10C15">
              <w:rPr>
                <w:sz w:val="22"/>
                <w:szCs w:val="22"/>
              </w:rPr>
              <w:t>PROGRAMI U OSNOVNIM ŠKOLAMA IZNAD STANDARDA</w:t>
            </w:r>
          </w:p>
        </w:tc>
        <w:tc>
          <w:tcPr>
            <w:tcW w:w="823" w:type="pct"/>
          </w:tcPr>
          <w:p w:rsidR="00F10C15" w:rsidRPr="00F10C15" w:rsidRDefault="00F10C15" w:rsidP="00F10C15">
            <w:pPr>
              <w:ind w:firstLine="0"/>
              <w:jc w:val="center"/>
              <w:rPr>
                <w:rFonts w:ascii="Arial" w:hAnsi="Arial" w:cs="Arial"/>
                <w:sz w:val="20"/>
                <w:szCs w:val="20"/>
              </w:rPr>
            </w:pPr>
          </w:p>
          <w:p w:rsidR="00F10C15" w:rsidRPr="00F10C15" w:rsidRDefault="00F10C15" w:rsidP="00F10C15">
            <w:pPr>
              <w:ind w:firstLine="0"/>
              <w:jc w:val="center"/>
              <w:rPr>
                <w:rFonts w:ascii="Arial" w:hAnsi="Arial" w:cs="Arial"/>
                <w:sz w:val="20"/>
                <w:szCs w:val="20"/>
              </w:rPr>
            </w:pPr>
          </w:p>
          <w:p w:rsidR="00F10C15" w:rsidRPr="00F10C15" w:rsidRDefault="00F10C15" w:rsidP="00F10C15">
            <w:pPr>
              <w:ind w:firstLine="0"/>
              <w:jc w:val="center"/>
              <w:rPr>
                <w:rFonts w:ascii="Arial" w:hAnsi="Arial" w:cs="Arial"/>
                <w:sz w:val="20"/>
                <w:szCs w:val="20"/>
              </w:rPr>
            </w:pPr>
          </w:p>
          <w:p w:rsidR="00956054" w:rsidRDefault="00956054" w:rsidP="00F10C15">
            <w:pPr>
              <w:ind w:firstLine="0"/>
              <w:rPr>
                <w:rFonts w:ascii="Arial" w:hAnsi="Arial" w:cs="Arial"/>
                <w:sz w:val="20"/>
                <w:szCs w:val="20"/>
              </w:rPr>
            </w:pPr>
          </w:p>
          <w:p w:rsidR="00F10C15" w:rsidRPr="00F10C15" w:rsidRDefault="00F10C15" w:rsidP="00F10C15">
            <w:pPr>
              <w:ind w:firstLine="0"/>
              <w:rPr>
                <w:rFonts w:ascii="Arial" w:hAnsi="Arial" w:cs="Arial"/>
                <w:sz w:val="20"/>
                <w:szCs w:val="20"/>
              </w:rPr>
            </w:pPr>
            <w:r w:rsidRPr="00F10C15">
              <w:rPr>
                <w:rFonts w:ascii="Arial" w:hAnsi="Arial" w:cs="Arial"/>
                <w:sz w:val="20"/>
                <w:szCs w:val="20"/>
              </w:rPr>
              <w:t>577.117,00</w:t>
            </w:r>
          </w:p>
        </w:tc>
        <w:tc>
          <w:tcPr>
            <w:tcW w:w="823" w:type="pct"/>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512.123,00</w:t>
            </w:r>
          </w:p>
        </w:tc>
        <w:tc>
          <w:tcPr>
            <w:tcW w:w="823" w:type="pct"/>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sz w:val="20"/>
                <w:szCs w:val="20"/>
              </w:rPr>
              <w:t>589.423,00</w:t>
            </w:r>
          </w:p>
        </w:tc>
        <w:tc>
          <w:tcPr>
            <w:tcW w:w="823" w:type="pct"/>
          </w:tcPr>
          <w:p w:rsidR="00F10C15" w:rsidRPr="00F10C15" w:rsidRDefault="00F10C15" w:rsidP="00F10C15">
            <w:pPr>
              <w:ind w:firstLine="0"/>
              <w:jc w:val="right"/>
              <w:rPr>
                <w:rFonts w:ascii="Arial" w:hAnsi="Arial" w:cs="Arial"/>
                <w:sz w:val="20"/>
                <w:szCs w:val="20"/>
              </w:rPr>
            </w:pPr>
          </w:p>
          <w:p w:rsidR="00F10C15" w:rsidRPr="00F10C15" w:rsidRDefault="00F10C15" w:rsidP="00F10C15">
            <w:pPr>
              <w:ind w:firstLine="0"/>
              <w:jc w:val="right"/>
              <w:rPr>
                <w:rFonts w:ascii="Arial" w:hAnsi="Arial" w:cs="Arial"/>
                <w:sz w:val="20"/>
                <w:szCs w:val="20"/>
              </w:rPr>
            </w:pPr>
          </w:p>
          <w:p w:rsidR="00F10C15" w:rsidRPr="00F10C15" w:rsidRDefault="00F10C15" w:rsidP="00F10C15">
            <w:pPr>
              <w:ind w:firstLine="0"/>
              <w:jc w:val="right"/>
              <w:rPr>
                <w:rFonts w:ascii="Arial" w:hAnsi="Arial" w:cs="Arial"/>
                <w:sz w:val="20"/>
                <w:szCs w:val="20"/>
              </w:rPr>
            </w:pPr>
          </w:p>
          <w:p w:rsidR="00956054" w:rsidRDefault="00956054" w:rsidP="00F10C15">
            <w:pPr>
              <w:ind w:firstLine="0"/>
              <w:rPr>
                <w:rFonts w:ascii="Arial" w:hAnsi="Arial" w:cs="Arial"/>
                <w:sz w:val="20"/>
                <w:szCs w:val="20"/>
              </w:rPr>
            </w:pPr>
          </w:p>
          <w:p w:rsidR="00F10C15" w:rsidRPr="00F10C15" w:rsidRDefault="00F10C15" w:rsidP="00F10C15">
            <w:pPr>
              <w:ind w:firstLine="0"/>
              <w:rPr>
                <w:rFonts w:ascii="Arial" w:hAnsi="Arial" w:cs="Arial"/>
                <w:sz w:val="20"/>
                <w:szCs w:val="20"/>
              </w:rPr>
            </w:pPr>
            <w:r w:rsidRPr="00F10C15">
              <w:rPr>
                <w:rFonts w:ascii="Arial" w:hAnsi="Arial" w:cs="Arial"/>
                <w:sz w:val="20"/>
                <w:szCs w:val="20"/>
              </w:rPr>
              <w:t>589.423,00</w:t>
            </w:r>
          </w:p>
        </w:tc>
      </w:tr>
      <w:tr w:rsidR="00F10C15" w:rsidRPr="00F10C15" w:rsidTr="00956054">
        <w:trPr>
          <w:trHeight w:hRule="exact" w:val="1550"/>
        </w:trPr>
        <w:tc>
          <w:tcPr>
            <w:tcW w:w="551" w:type="pct"/>
            <w:shd w:val="clear" w:color="auto" w:fill="E6E6E6"/>
            <w:vAlign w:val="center"/>
          </w:tcPr>
          <w:p w:rsidR="00F10C15" w:rsidRPr="00F10C15" w:rsidRDefault="00F10C15" w:rsidP="00F10C15">
            <w:pPr>
              <w:ind w:firstLine="0"/>
              <w:jc w:val="center"/>
              <w:rPr>
                <w:rFonts w:ascii="Arial" w:hAnsi="Arial" w:cs="Arial"/>
                <w:sz w:val="20"/>
                <w:szCs w:val="20"/>
              </w:rPr>
            </w:pPr>
          </w:p>
        </w:tc>
        <w:tc>
          <w:tcPr>
            <w:tcW w:w="1158" w:type="pct"/>
            <w:shd w:val="clear" w:color="auto" w:fill="E6E6E6"/>
            <w:vAlign w:val="center"/>
          </w:tcPr>
          <w:p w:rsidR="00F10C15" w:rsidRPr="00F10C15" w:rsidRDefault="00F10C15" w:rsidP="00F10C15">
            <w:pPr>
              <w:ind w:firstLine="0"/>
              <w:jc w:val="left"/>
              <w:rPr>
                <w:sz w:val="22"/>
                <w:szCs w:val="22"/>
              </w:rPr>
            </w:pPr>
            <w:r w:rsidRPr="00F10C15">
              <w:rPr>
                <w:b/>
                <w:bCs/>
                <w:sz w:val="22"/>
                <w:szCs w:val="22"/>
              </w:rPr>
              <w:t>UKUPNO:</w:t>
            </w:r>
          </w:p>
        </w:tc>
        <w:tc>
          <w:tcPr>
            <w:tcW w:w="823" w:type="pct"/>
            <w:shd w:val="clear" w:color="auto" w:fill="E6E6E6"/>
          </w:tcPr>
          <w:p w:rsidR="00F10C15" w:rsidRPr="00F10C15" w:rsidRDefault="00F10C15" w:rsidP="00F10C15">
            <w:pPr>
              <w:ind w:firstLine="0"/>
              <w:rPr>
                <w:rFonts w:ascii="Arial" w:hAnsi="Arial" w:cs="Arial"/>
                <w:b/>
                <w:bCs/>
                <w:sz w:val="20"/>
                <w:szCs w:val="20"/>
              </w:rPr>
            </w:pPr>
          </w:p>
          <w:p w:rsidR="00956054" w:rsidRDefault="00956054" w:rsidP="00F10C15">
            <w:pPr>
              <w:ind w:firstLine="0"/>
              <w:rPr>
                <w:rFonts w:ascii="Arial" w:hAnsi="Arial" w:cs="Arial"/>
                <w:b/>
                <w:bCs/>
                <w:sz w:val="20"/>
                <w:szCs w:val="20"/>
              </w:rPr>
            </w:pPr>
          </w:p>
          <w:p w:rsidR="00956054" w:rsidRDefault="00956054" w:rsidP="00F10C15">
            <w:pPr>
              <w:ind w:firstLine="0"/>
              <w:rPr>
                <w:rFonts w:ascii="Arial" w:hAnsi="Arial" w:cs="Arial"/>
                <w:b/>
                <w:bCs/>
                <w:sz w:val="20"/>
                <w:szCs w:val="20"/>
              </w:rPr>
            </w:pPr>
          </w:p>
          <w:p w:rsidR="00F10C15" w:rsidRPr="00F10C15" w:rsidRDefault="00F10C15" w:rsidP="00F10C15">
            <w:pPr>
              <w:ind w:firstLine="0"/>
              <w:rPr>
                <w:rFonts w:ascii="Arial" w:hAnsi="Arial" w:cs="Arial"/>
                <w:sz w:val="20"/>
                <w:szCs w:val="20"/>
              </w:rPr>
            </w:pPr>
            <w:r w:rsidRPr="00F10C15">
              <w:rPr>
                <w:rFonts w:ascii="Arial" w:hAnsi="Arial" w:cs="Arial"/>
                <w:b/>
                <w:bCs/>
                <w:sz w:val="20"/>
                <w:szCs w:val="20"/>
              </w:rPr>
              <w:t>2.612.649,00</w:t>
            </w:r>
          </w:p>
        </w:tc>
        <w:tc>
          <w:tcPr>
            <w:tcW w:w="823" w:type="pct"/>
            <w:shd w:val="clear" w:color="auto" w:fill="E6E6E6"/>
            <w:vAlign w:val="center"/>
          </w:tcPr>
          <w:p w:rsidR="00F10C15" w:rsidRPr="00F10C15" w:rsidRDefault="00F10C15" w:rsidP="00F10C15">
            <w:pPr>
              <w:ind w:firstLine="0"/>
              <w:jc w:val="right"/>
              <w:rPr>
                <w:rFonts w:ascii="Arial" w:hAnsi="Arial" w:cs="Arial"/>
                <w:sz w:val="20"/>
                <w:szCs w:val="20"/>
              </w:rPr>
            </w:pPr>
            <w:r w:rsidRPr="00F10C15">
              <w:rPr>
                <w:rFonts w:ascii="Arial" w:hAnsi="Arial" w:cs="Arial"/>
                <w:b/>
                <w:bCs/>
                <w:sz w:val="20"/>
                <w:szCs w:val="20"/>
              </w:rPr>
              <w:t>2.540.355,00</w:t>
            </w:r>
          </w:p>
        </w:tc>
        <w:tc>
          <w:tcPr>
            <w:tcW w:w="823" w:type="pct"/>
            <w:shd w:val="clear" w:color="auto" w:fill="E6E6E6"/>
            <w:vAlign w:val="center"/>
          </w:tcPr>
          <w:p w:rsidR="00F10C15" w:rsidRPr="00F10C15" w:rsidRDefault="00F10C15" w:rsidP="00F10C15">
            <w:pPr>
              <w:ind w:firstLine="0"/>
              <w:jc w:val="center"/>
              <w:rPr>
                <w:rFonts w:ascii="Arial" w:hAnsi="Arial" w:cs="Arial"/>
                <w:b/>
                <w:sz w:val="20"/>
                <w:szCs w:val="20"/>
              </w:rPr>
            </w:pPr>
            <w:r w:rsidRPr="00F10C15">
              <w:rPr>
                <w:rFonts w:ascii="Arial" w:hAnsi="Arial" w:cs="Arial"/>
                <w:b/>
                <w:sz w:val="20"/>
                <w:szCs w:val="20"/>
              </w:rPr>
              <w:t>2.642.655,00</w:t>
            </w:r>
          </w:p>
        </w:tc>
        <w:tc>
          <w:tcPr>
            <w:tcW w:w="823" w:type="pct"/>
            <w:shd w:val="clear" w:color="auto" w:fill="E6E6E6"/>
          </w:tcPr>
          <w:p w:rsidR="00F10C15" w:rsidRPr="00F10C15" w:rsidRDefault="00F10C15" w:rsidP="00F10C15">
            <w:pPr>
              <w:ind w:firstLine="0"/>
              <w:jc w:val="center"/>
              <w:rPr>
                <w:rFonts w:ascii="Arial" w:hAnsi="Arial" w:cs="Arial"/>
                <w:b/>
                <w:sz w:val="20"/>
                <w:szCs w:val="20"/>
              </w:rPr>
            </w:pPr>
          </w:p>
          <w:p w:rsidR="00956054" w:rsidRDefault="00956054" w:rsidP="00F10C15">
            <w:pPr>
              <w:ind w:firstLine="0"/>
              <w:rPr>
                <w:rFonts w:ascii="Arial" w:hAnsi="Arial" w:cs="Arial"/>
                <w:b/>
                <w:sz w:val="20"/>
                <w:szCs w:val="20"/>
              </w:rPr>
            </w:pPr>
          </w:p>
          <w:p w:rsidR="00956054" w:rsidRDefault="00956054" w:rsidP="00F10C15">
            <w:pPr>
              <w:ind w:firstLine="0"/>
              <w:rPr>
                <w:rFonts w:ascii="Arial" w:hAnsi="Arial" w:cs="Arial"/>
                <w:b/>
                <w:sz w:val="20"/>
                <w:szCs w:val="20"/>
              </w:rPr>
            </w:pPr>
          </w:p>
          <w:p w:rsidR="00F10C15" w:rsidRPr="00F10C15" w:rsidRDefault="00F10C15" w:rsidP="00F10C15">
            <w:pPr>
              <w:ind w:firstLine="0"/>
              <w:rPr>
                <w:rFonts w:ascii="Arial" w:hAnsi="Arial" w:cs="Arial"/>
                <w:b/>
                <w:sz w:val="20"/>
                <w:szCs w:val="20"/>
              </w:rPr>
            </w:pPr>
            <w:r w:rsidRPr="00F10C15">
              <w:rPr>
                <w:rFonts w:ascii="Arial" w:hAnsi="Arial" w:cs="Arial"/>
                <w:b/>
                <w:sz w:val="20"/>
                <w:szCs w:val="20"/>
              </w:rPr>
              <w:t>2.642.655,00</w:t>
            </w:r>
          </w:p>
        </w:tc>
      </w:tr>
    </w:tbl>
    <w:p w:rsidR="000F3B4C" w:rsidRDefault="000F3B4C" w:rsidP="001B5FE6">
      <w:pPr>
        <w:ind w:firstLine="708"/>
        <w:rPr>
          <w:b/>
          <w:sz w:val="22"/>
          <w:szCs w:val="22"/>
        </w:rPr>
      </w:pPr>
    </w:p>
    <w:p w:rsidR="00956054" w:rsidRDefault="00956054"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956054" w:rsidRDefault="00956054" w:rsidP="00956054">
      <w:pPr>
        <w:spacing w:before="120"/>
        <w:ind w:right="-28" w:firstLine="0"/>
        <w:jc w:val="left"/>
        <w:rPr>
          <w:b/>
          <w:bCs/>
          <w:sz w:val="22"/>
          <w:szCs w:val="22"/>
        </w:rPr>
      </w:pPr>
      <w:r w:rsidRPr="00956054">
        <w:rPr>
          <w:b/>
          <w:bCs/>
          <w:sz w:val="22"/>
          <w:szCs w:val="22"/>
        </w:rPr>
        <w:t xml:space="preserve">CILJEVI I POKAZATELJI USPJEŠNOSTI KOJIMA ĆE SE MJERITI OSTVARENJE CILJEVA: </w:t>
      </w:r>
    </w:p>
    <w:p w:rsidR="00956054" w:rsidRPr="00956054" w:rsidRDefault="00956054" w:rsidP="00956054">
      <w:pPr>
        <w:spacing w:before="120"/>
        <w:ind w:right="-28" w:firstLine="0"/>
        <w:jc w:val="left"/>
        <w:rPr>
          <w:b/>
          <w:bCs/>
          <w:sz w:val="22"/>
          <w:szCs w:val="22"/>
        </w:rPr>
      </w:pPr>
    </w:p>
    <w:p w:rsidR="00956054" w:rsidRPr="00C16F0B" w:rsidRDefault="00956054" w:rsidP="00956054">
      <w:pPr>
        <w:spacing w:before="120"/>
        <w:ind w:right="57" w:firstLine="0"/>
        <w:rPr>
          <w:b/>
          <w:sz w:val="22"/>
          <w:szCs w:val="22"/>
        </w:rPr>
      </w:pPr>
      <w:r w:rsidRPr="00C16F0B">
        <w:rPr>
          <w:b/>
          <w:sz w:val="22"/>
          <w:szCs w:val="22"/>
        </w:rPr>
        <w:t>08-Sufinanciranje projekata EU-Društvene djelatnosti</w:t>
      </w:r>
    </w:p>
    <w:p w:rsidR="00956054" w:rsidRPr="00C16F0B" w:rsidRDefault="00956054" w:rsidP="00956054">
      <w:pPr>
        <w:spacing w:before="120"/>
        <w:ind w:right="57" w:firstLine="0"/>
        <w:rPr>
          <w:b/>
          <w:color w:val="365F91"/>
          <w:sz w:val="22"/>
          <w:szCs w:val="22"/>
        </w:rPr>
      </w:pPr>
      <w:r w:rsidRPr="00C16F0B">
        <w:rPr>
          <w:sz w:val="22"/>
          <w:szCs w:val="22"/>
        </w:rPr>
        <w:t>Ponos IV i V su planirani prema ostvarenju, planiran Ponos IV</w:t>
      </w:r>
    </w:p>
    <w:p w:rsidR="00956054" w:rsidRPr="00C16F0B" w:rsidRDefault="00956054" w:rsidP="00956054">
      <w:pPr>
        <w:spacing w:before="120"/>
        <w:ind w:right="57" w:firstLine="0"/>
        <w:rPr>
          <w:sz w:val="22"/>
          <w:szCs w:val="22"/>
        </w:rPr>
      </w:pPr>
      <w:r w:rsidRPr="00C16F0B">
        <w:rPr>
          <w:sz w:val="22"/>
          <w:szCs w:val="22"/>
        </w:rPr>
        <w:t>Cilj – Izvršavanje aktivnosti i projekata EU čiji je nositelj Grad Varaždin</w:t>
      </w:r>
    </w:p>
    <w:p w:rsidR="00956054" w:rsidRPr="00C16F0B" w:rsidRDefault="00956054" w:rsidP="00956054">
      <w:pPr>
        <w:spacing w:before="120"/>
        <w:ind w:right="57" w:firstLine="0"/>
        <w:rPr>
          <w:sz w:val="22"/>
          <w:szCs w:val="22"/>
        </w:rPr>
      </w:pPr>
      <w:r w:rsidRPr="00C16F0B">
        <w:rPr>
          <w:sz w:val="22"/>
          <w:szCs w:val="22"/>
        </w:rPr>
        <w:t>Zakonska osnova – Zaključak grada Varaždina  o prijavi projekta</w:t>
      </w:r>
    </w:p>
    <w:p w:rsidR="00956054" w:rsidRDefault="00956054" w:rsidP="00956054">
      <w:pPr>
        <w:spacing w:before="120"/>
        <w:ind w:right="57" w:firstLine="0"/>
        <w:rPr>
          <w:sz w:val="22"/>
          <w:szCs w:val="22"/>
        </w:rPr>
      </w:pPr>
      <w:r w:rsidRPr="00C16F0B">
        <w:rPr>
          <w:sz w:val="22"/>
          <w:szCs w:val="22"/>
        </w:rPr>
        <w:t>Pokazatelj uspješnosti – broj učenika i zaposlenika</w:t>
      </w:r>
    </w:p>
    <w:p w:rsidR="00956054" w:rsidRPr="00D92938" w:rsidRDefault="00956054" w:rsidP="00956054">
      <w:pPr>
        <w:spacing w:before="120"/>
        <w:ind w:right="57" w:firstLine="0"/>
        <w:rPr>
          <w:sz w:val="22"/>
          <w:szCs w:val="22"/>
        </w:rPr>
      </w:pPr>
    </w:p>
    <w:p w:rsidR="00956054" w:rsidRPr="00C16F0B" w:rsidRDefault="00956054" w:rsidP="00956054">
      <w:pPr>
        <w:spacing w:before="120"/>
        <w:ind w:right="57" w:firstLine="0"/>
        <w:rPr>
          <w:b/>
          <w:sz w:val="22"/>
          <w:szCs w:val="22"/>
        </w:rPr>
      </w:pPr>
      <w:r w:rsidRPr="00C16F0B">
        <w:rPr>
          <w:b/>
          <w:sz w:val="22"/>
          <w:szCs w:val="22"/>
        </w:rPr>
        <w:t>51 – Plaće i materijalna prava djelatnika OŠ</w:t>
      </w:r>
    </w:p>
    <w:p w:rsidR="00956054" w:rsidRPr="00C16F0B" w:rsidRDefault="00956054" w:rsidP="00956054">
      <w:pPr>
        <w:spacing w:before="120"/>
        <w:ind w:right="57" w:firstLine="0"/>
        <w:rPr>
          <w:sz w:val="22"/>
          <w:szCs w:val="22"/>
        </w:rPr>
      </w:pPr>
      <w:r w:rsidRPr="00C16F0B">
        <w:rPr>
          <w:sz w:val="22"/>
          <w:szCs w:val="22"/>
        </w:rPr>
        <w:t>Cilj – Izvršavanje zakonskih odredbi i kolektivnog ugovora</w:t>
      </w:r>
    </w:p>
    <w:p w:rsidR="00956054" w:rsidRPr="00C16F0B" w:rsidRDefault="00956054" w:rsidP="00956054">
      <w:pPr>
        <w:spacing w:before="120"/>
        <w:ind w:right="57" w:firstLine="0"/>
        <w:rPr>
          <w:sz w:val="22"/>
          <w:szCs w:val="22"/>
        </w:rPr>
      </w:pPr>
      <w:r w:rsidRPr="00C16F0B">
        <w:rPr>
          <w:sz w:val="22"/>
          <w:szCs w:val="22"/>
        </w:rPr>
        <w:t>Zakonska osnova – Zakon o odgoju i obrazovanju</w:t>
      </w:r>
    </w:p>
    <w:p w:rsidR="00956054" w:rsidRDefault="00956054" w:rsidP="00956054">
      <w:pPr>
        <w:spacing w:before="120"/>
        <w:ind w:right="57" w:firstLine="0"/>
        <w:rPr>
          <w:sz w:val="22"/>
          <w:szCs w:val="22"/>
        </w:rPr>
      </w:pPr>
      <w:r w:rsidRPr="00C16F0B">
        <w:rPr>
          <w:sz w:val="22"/>
          <w:szCs w:val="22"/>
        </w:rPr>
        <w:t>Pokazatelj uspješnosti – Broj zaposlenih nastavnika, stručnih suradnika i tehničkog osoblja</w:t>
      </w:r>
    </w:p>
    <w:p w:rsidR="00956054" w:rsidRPr="00D92938" w:rsidRDefault="00956054" w:rsidP="00956054">
      <w:pPr>
        <w:spacing w:before="120"/>
        <w:ind w:right="57" w:firstLine="0"/>
        <w:rPr>
          <w:sz w:val="22"/>
          <w:szCs w:val="22"/>
        </w:rPr>
      </w:pPr>
    </w:p>
    <w:p w:rsidR="00956054" w:rsidRPr="00C16F0B" w:rsidRDefault="00956054" w:rsidP="00956054">
      <w:pPr>
        <w:spacing w:before="120"/>
        <w:ind w:right="57" w:firstLine="0"/>
        <w:rPr>
          <w:b/>
          <w:sz w:val="22"/>
          <w:szCs w:val="22"/>
        </w:rPr>
      </w:pPr>
      <w:r w:rsidRPr="00C16F0B">
        <w:rPr>
          <w:b/>
          <w:sz w:val="22"/>
          <w:szCs w:val="22"/>
        </w:rPr>
        <w:t>54 – Financiranje zakonskog standarda u školama</w:t>
      </w:r>
    </w:p>
    <w:p w:rsidR="00956054" w:rsidRPr="00C16F0B" w:rsidRDefault="00956054" w:rsidP="00956054">
      <w:pPr>
        <w:spacing w:before="120"/>
        <w:ind w:right="57" w:firstLine="0"/>
        <w:rPr>
          <w:sz w:val="22"/>
          <w:szCs w:val="22"/>
        </w:rPr>
      </w:pPr>
      <w:r w:rsidRPr="00C16F0B">
        <w:rPr>
          <w:sz w:val="22"/>
          <w:szCs w:val="22"/>
        </w:rPr>
        <w:t>Cilj – Osiguranje minimalnog standarda u osnovnim školama</w:t>
      </w:r>
    </w:p>
    <w:p w:rsidR="00956054" w:rsidRPr="00C16F0B" w:rsidRDefault="00956054" w:rsidP="00956054">
      <w:pPr>
        <w:spacing w:before="120"/>
        <w:ind w:right="57" w:firstLine="0"/>
        <w:rPr>
          <w:sz w:val="22"/>
          <w:szCs w:val="22"/>
        </w:rPr>
      </w:pPr>
      <w:r w:rsidRPr="00C16F0B">
        <w:rPr>
          <w:sz w:val="22"/>
          <w:szCs w:val="22"/>
        </w:rPr>
        <w:t>Zakonska osnova – decentralizacija školstvo</w:t>
      </w:r>
    </w:p>
    <w:p w:rsidR="00956054" w:rsidRDefault="00956054" w:rsidP="00956054">
      <w:pPr>
        <w:spacing w:before="120"/>
        <w:ind w:right="57" w:firstLine="0"/>
        <w:rPr>
          <w:sz w:val="22"/>
          <w:szCs w:val="22"/>
        </w:rPr>
      </w:pPr>
      <w:r w:rsidRPr="00C16F0B">
        <w:rPr>
          <w:sz w:val="22"/>
          <w:szCs w:val="22"/>
        </w:rPr>
        <w:t>Pokazatelj uspješnosti – Realizacija osiguranja minimalnog zakonskog standarda</w:t>
      </w:r>
    </w:p>
    <w:p w:rsidR="00956054" w:rsidRPr="00C16F0B" w:rsidRDefault="00956054" w:rsidP="00956054">
      <w:pPr>
        <w:spacing w:before="120"/>
        <w:ind w:right="57" w:firstLine="0"/>
        <w:rPr>
          <w:sz w:val="22"/>
          <w:szCs w:val="22"/>
        </w:rPr>
      </w:pPr>
    </w:p>
    <w:p w:rsidR="00956054" w:rsidRPr="00C16F0B" w:rsidRDefault="00956054" w:rsidP="00956054">
      <w:pPr>
        <w:spacing w:before="120"/>
        <w:ind w:right="57" w:firstLine="0"/>
        <w:rPr>
          <w:b/>
          <w:sz w:val="22"/>
          <w:szCs w:val="22"/>
        </w:rPr>
      </w:pPr>
      <w:r w:rsidRPr="00C16F0B">
        <w:rPr>
          <w:b/>
          <w:sz w:val="22"/>
          <w:szCs w:val="22"/>
        </w:rPr>
        <w:t>55 – Programi u osnovnim školama iznad standarda</w:t>
      </w:r>
    </w:p>
    <w:p w:rsidR="00956054" w:rsidRPr="00C16F0B" w:rsidRDefault="00956054" w:rsidP="00956054">
      <w:pPr>
        <w:spacing w:before="120"/>
        <w:ind w:right="57" w:firstLine="0"/>
        <w:rPr>
          <w:sz w:val="22"/>
          <w:szCs w:val="22"/>
        </w:rPr>
      </w:pPr>
      <w:r w:rsidRPr="00C16F0B">
        <w:rPr>
          <w:sz w:val="22"/>
          <w:szCs w:val="22"/>
        </w:rPr>
        <w:t>Cilj – Provođenje aktivnosti i projekata i ostalih aktivnosti iz državnih i izvanproračunskih prihoda</w:t>
      </w:r>
    </w:p>
    <w:p w:rsidR="00956054" w:rsidRPr="00C16F0B" w:rsidRDefault="00956054" w:rsidP="00956054">
      <w:pPr>
        <w:spacing w:before="120"/>
        <w:ind w:right="57" w:firstLine="0"/>
        <w:rPr>
          <w:sz w:val="22"/>
          <w:szCs w:val="22"/>
        </w:rPr>
      </w:pPr>
      <w:r w:rsidRPr="00C16F0B">
        <w:rPr>
          <w:sz w:val="22"/>
          <w:szCs w:val="22"/>
        </w:rPr>
        <w:t xml:space="preserve">Zakonska osnova – Zakon o odgoju i obrazovanju, Pravilnici, Kolektivni ugovor, Kurikulum škole, </w:t>
      </w:r>
    </w:p>
    <w:p w:rsidR="00956054" w:rsidRDefault="00956054" w:rsidP="00956054">
      <w:pPr>
        <w:spacing w:before="120"/>
        <w:ind w:right="57" w:firstLine="0"/>
        <w:rPr>
          <w:sz w:val="22"/>
          <w:szCs w:val="22"/>
        </w:rPr>
      </w:pPr>
      <w:r w:rsidRPr="00C16F0B">
        <w:rPr>
          <w:sz w:val="22"/>
          <w:szCs w:val="22"/>
        </w:rPr>
        <w:t>Pokazatelj uspješnosti – Broj učenika i zaposlenih djelatnika</w:t>
      </w:r>
    </w:p>
    <w:p w:rsidR="00956054" w:rsidRDefault="00956054" w:rsidP="00956054">
      <w:pPr>
        <w:spacing w:before="120"/>
        <w:ind w:right="57" w:firstLine="0"/>
        <w:rPr>
          <w:sz w:val="22"/>
          <w:szCs w:val="22"/>
        </w:rPr>
      </w:pPr>
    </w:p>
    <w:p w:rsidR="00956054" w:rsidRPr="00842ED0" w:rsidRDefault="00956054" w:rsidP="00956054">
      <w:pPr>
        <w:spacing w:before="120"/>
        <w:ind w:right="57" w:firstLine="0"/>
        <w:rPr>
          <w:b/>
          <w:sz w:val="22"/>
          <w:szCs w:val="22"/>
        </w:rPr>
      </w:pPr>
      <w:r>
        <w:rPr>
          <w:b/>
          <w:sz w:val="22"/>
          <w:szCs w:val="22"/>
        </w:rPr>
        <w:t>57 – Financiranje materijalnih rashoda</w:t>
      </w:r>
    </w:p>
    <w:p w:rsidR="00956054" w:rsidRPr="00C16F0B" w:rsidRDefault="00956054" w:rsidP="00956054">
      <w:pPr>
        <w:spacing w:before="120"/>
        <w:ind w:right="57" w:firstLine="0"/>
        <w:rPr>
          <w:sz w:val="22"/>
          <w:szCs w:val="22"/>
        </w:rPr>
      </w:pPr>
      <w:r w:rsidRPr="00C16F0B">
        <w:rPr>
          <w:sz w:val="22"/>
          <w:szCs w:val="22"/>
        </w:rPr>
        <w:t>Cilj – Osiguranje minimalnog standarda u osnovnim školama</w:t>
      </w:r>
    </w:p>
    <w:p w:rsidR="00956054" w:rsidRPr="00C16F0B" w:rsidRDefault="00956054" w:rsidP="00956054">
      <w:pPr>
        <w:spacing w:before="120"/>
        <w:ind w:right="57" w:firstLine="0"/>
        <w:rPr>
          <w:sz w:val="22"/>
          <w:szCs w:val="22"/>
        </w:rPr>
      </w:pPr>
      <w:r w:rsidRPr="00C16F0B">
        <w:rPr>
          <w:sz w:val="22"/>
          <w:szCs w:val="22"/>
        </w:rPr>
        <w:t>Zakonska osnova – decentralizacija školstvo</w:t>
      </w:r>
    </w:p>
    <w:p w:rsidR="00956054" w:rsidRPr="00C16F0B" w:rsidRDefault="00956054" w:rsidP="00956054">
      <w:pPr>
        <w:spacing w:before="120"/>
        <w:ind w:right="57" w:firstLine="0"/>
        <w:rPr>
          <w:sz w:val="22"/>
          <w:szCs w:val="22"/>
        </w:rPr>
      </w:pPr>
      <w:r w:rsidRPr="00C16F0B">
        <w:rPr>
          <w:sz w:val="22"/>
          <w:szCs w:val="22"/>
        </w:rPr>
        <w:t>Pokazatelj uspješnosti – Realizacija osiguranja minimalnog zakonskog standard</w:t>
      </w:r>
    </w:p>
    <w:p w:rsidR="00956054" w:rsidRDefault="00956054" w:rsidP="00956054">
      <w:pPr>
        <w:spacing w:before="120"/>
        <w:ind w:right="57" w:firstLine="0"/>
        <w:rPr>
          <w:sz w:val="22"/>
          <w:szCs w:val="22"/>
        </w:rPr>
      </w:pPr>
      <w:r w:rsidRPr="00C16F0B">
        <w:rPr>
          <w:sz w:val="22"/>
          <w:szCs w:val="22"/>
        </w:rPr>
        <w:t>Cilj provedbe programa je stručno i u zakonskom roku izvršavanje aktivnosti sukladno propisima.</w:t>
      </w:r>
    </w:p>
    <w:p w:rsidR="00956054" w:rsidRDefault="00956054" w:rsidP="00956054">
      <w:pPr>
        <w:spacing w:before="120"/>
        <w:ind w:right="57" w:firstLine="0"/>
        <w:rPr>
          <w:sz w:val="22"/>
          <w:szCs w:val="22"/>
        </w:rPr>
      </w:pPr>
    </w:p>
    <w:p w:rsidR="00956054" w:rsidRDefault="00956054" w:rsidP="00956054">
      <w:pPr>
        <w:spacing w:before="120"/>
        <w:ind w:right="57" w:firstLine="0"/>
        <w:rPr>
          <w:sz w:val="22"/>
          <w:szCs w:val="22"/>
        </w:rPr>
      </w:pPr>
    </w:p>
    <w:p w:rsidR="00956054" w:rsidRDefault="00956054" w:rsidP="00956054">
      <w:pPr>
        <w:spacing w:before="120"/>
        <w:ind w:right="57" w:firstLine="0"/>
        <w:rPr>
          <w:sz w:val="22"/>
          <w:szCs w:val="22"/>
        </w:rPr>
      </w:pPr>
    </w:p>
    <w:p w:rsidR="00956054" w:rsidRDefault="00956054" w:rsidP="00956054">
      <w:pPr>
        <w:spacing w:before="120"/>
        <w:ind w:right="57" w:firstLine="0"/>
        <w:rPr>
          <w:sz w:val="22"/>
          <w:szCs w:val="22"/>
        </w:rPr>
      </w:pPr>
      <w:r w:rsidRPr="00C16F0B">
        <w:rPr>
          <w:sz w:val="22"/>
          <w:szCs w:val="22"/>
        </w:rPr>
        <w:t xml:space="preserve"> </w:t>
      </w:r>
    </w:p>
    <w:p w:rsidR="008025E2" w:rsidRDefault="008025E2" w:rsidP="00956054">
      <w:pPr>
        <w:spacing w:before="120"/>
        <w:ind w:right="57" w:firstLine="0"/>
        <w:rPr>
          <w:sz w:val="22"/>
          <w:szCs w:val="22"/>
        </w:rPr>
      </w:pPr>
    </w:p>
    <w:p w:rsidR="008025E2" w:rsidRDefault="008025E2" w:rsidP="00956054">
      <w:pPr>
        <w:spacing w:before="120"/>
        <w:ind w:right="57" w:firstLine="0"/>
        <w:rPr>
          <w:sz w:val="22"/>
          <w:szCs w:val="22"/>
        </w:rPr>
      </w:pPr>
    </w:p>
    <w:p w:rsidR="008025E2" w:rsidRDefault="008025E2" w:rsidP="00956054">
      <w:pPr>
        <w:spacing w:before="120"/>
        <w:ind w:right="57" w:firstLine="0"/>
        <w:rPr>
          <w:sz w:val="22"/>
          <w:szCs w:val="22"/>
        </w:rPr>
      </w:pPr>
    </w:p>
    <w:p w:rsidR="008025E2" w:rsidRDefault="008025E2" w:rsidP="00956054">
      <w:pPr>
        <w:spacing w:before="120"/>
        <w:ind w:right="57" w:firstLine="0"/>
        <w:rPr>
          <w:sz w:val="22"/>
          <w:szCs w:val="22"/>
        </w:rPr>
      </w:pPr>
    </w:p>
    <w:p w:rsidR="008025E2" w:rsidRDefault="008025E2" w:rsidP="00956054">
      <w:pPr>
        <w:spacing w:before="120"/>
        <w:ind w:right="57" w:firstLine="0"/>
        <w:rPr>
          <w:sz w:val="22"/>
          <w:szCs w:val="22"/>
        </w:rPr>
      </w:pPr>
    </w:p>
    <w:p w:rsidR="008025E2" w:rsidRDefault="008025E2" w:rsidP="00956054">
      <w:pPr>
        <w:spacing w:before="120"/>
        <w:ind w:right="57" w:firstLine="0"/>
        <w:rPr>
          <w:sz w:val="22"/>
          <w:szCs w:val="22"/>
        </w:rPr>
      </w:pPr>
    </w:p>
    <w:p w:rsidR="008025E2" w:rsidRPr="00C16F0B" w:rsidRDefault="008025E2" w:rsidP="00956054">
      <w:pPr>
        <w:spacing w:before="120"/>
        <w:ind w:right="57" w:firstLine="0"/>
        <w:rPr>
          <w:sz w:val="22"/>
          <w:szCs w:val="22"/>
        </w:rPr>
      </w:pPr>
    </w:p>
    <w:p w:rsidR="000F3B4C" w:rsidRPr="008025E2" w:rsidRDefault="00956054" w:rsidP="008025E2">
      <w:pPr>
        <w:ind w:firstLine="0"/>
        <w:jc w:val="center"/>
        <w:rPr>
          <w:b/>
        </w:rPr>
      </w:pPr>
      <w:r w:rsidRPr="008025E2">
        <w:rPr>
          <w:b/>
        </w:rPr>
        <w:t>OBRAZLOŽENJE PROGRAMA</w:t>
      </w:r>
    </w:p>
    <w:p w:rsidR="00420792" w:rsidRDefault="00420792" w:rsidP="00420792">
      <w:pPr>
        <w:ind w:firstLine="0"/>
        <w:rPr>
          <w:b/>
          <w:sz w:val="22"/>
          <w:szCs w:val="22"/>
        </w:rPr>
      </w:pPr>
    </w:p>
    <w:p w:rsidR="00420792" w:rsidRDefault="00420792" w:rsidP="00420792">
      <w:pPr>
        <w:ind w:firstLine="0"/>
        <w:rPr>
          <w:b/>
          <w:sz w:val="22"/>
          <w:szCs w:val="22"/>
        </w:rPr>
      </w:pPr>
      <w:r>
        <w:rPr>
          <w:b/>
          <w:sz w:val="22"/>
          <w:szCs w:val="22"/>
        </w:rPr>
        <w:t>OPIS PROGRAMA:</w:t>
      </w:r>
    </w:p>
    <w:p w:rsidR="00420792" w:rsidRDefault="00420792" w:rsidP="00420792">
      <w:pPr>
        <w:ind w:firstLine="0"/>
        <w:rPr>
          <w:rFonts w:ascii="Arial" w:hAnsi="Arial" w:cs="Arial"/>
          <w:sz w:val="20"/>
          <w:szCs w:val="20"/>
        </w:rPr>
      </w:pPr>
      <w:r>
        <w:rPr>
          <w:b/>
          <w:sz w:val="22"/>
          <w:szCs w:val="22"/>
        </w:rPr>
        <w:t xml:space="preserve">             </w:t>
      </w:r>
      <w:r>
        <w:rPr>
          <w:rFonts w:ascii="Arial" w:hAnsi="Arial" w:cs="Arial"/>
          <w:sz w:val="20"/>
          <w:szCs w:val="20"/>
        </w:rPr>
        <w:t>080023 Ponos IV</w:t>
      </w:r>
    </w:p>
    <w:p w:rsidR="00420792" w:rsidRDefault="00420792" w:rsidP="00420792">
      <w:pPr>
        <w:ind w:firstLine="708"/>
        <w:rPr>
          <w:rFonts w:ascii="Arial" w:hAnsi="Arial" w:cs="Arial"/>
          <w:sz w:val="20"/>
          <w:szCs w:val="20"/>
        </w:rPr>
      </w:pPr>
      <w:r>
        <w:rPr>
          <w:rFonts w:ascii="Arial" w:hAnsi="Arial" w:cs="Arial"/>
          <w:sz w:val="20"/>
          <w:szCs w:val="20"/>
        </w:rPr>
        <w:t>080025 Ponos V – Osigurajmo učenicima s teškoćama u razvoju – Nositelj projekta je Grad Varaždin radi osiguravanja plaća za rad 5 Asistenata u nastavi i 1 komunikacijskog posrednika kao i za Ponos IV</w:t>
      </w:r>
    </w:p>
    <w:p w:rsidR="00420792" w:rsidRPr="00420792" w:rsidRDefault="00420792" w:rsidP="00420792">
      <w:pPr>
        <w:ind w:firstLine="0"/>
        <w:rPr>
          <w:rFonts w:ascii="Arial" w:hAnsi="Arial" w:cs="Arial"/>
          <w:b/>
          <w:sz w:val="20"/>
          <w:szCs w:val="20"/>
        </w:rPr>
      </w:pPr>
      <w:r w:rsidRPr="00420792">
        <w:rPr>
          <w:rFonts w:ascii="Arial" w:hAnsi="Arial" w:cs="Arial"/>
          <w:b/>
          <w:sz w:val="20"/>
          <w:szCs w:val="20"/>
        </w:rPr>
        <w:t>ZAKONSKA I DRUGA PODLOGA ZA UVOĐENJE PROGRAMA:</w:t>
      </w:r>
    </w:p>
    <w:p w:rsidR="00420792" w:rsidRDefault="00420792" w:rsidP="00420792">
      <w:pPr>
        <w:ind w:right="328" w:firstLine="0"/>
        <w:rPr>
          <w:rFonts w:ascii="Arial" w:hAnsi="Arial" w:cs="Arial"/>
          <w:sz w:val="20"/>
          <w:szCs w:val="20"/>
        </w:rPr>
      </w:pPr>
      <w:r w:rsidRPr="00F65F04">
        <w:rPr>
          <w:rFonts w:ascii="Arial" w:hAnsi="Arial" w:cs="Arial"/>
          <w:sz w:val="20"/>
          <w:szCs w:val="20"/>
        </w:rPr>
        <w:t xml:space="preserve">Zaključak Grada Varaždina o dodatnom sufinanciranju projekta </w:t>
      </w:r>
      <w:r>
        <w:rPr>
          <w:rFonts w:ascii="Arial" w:hAnsi="Arial" w:cs="Arial"/>
          <w:sz w:val="20"/>
          <w:szCs w:val="20"/>
        </w:rPr>
        <w:t>PONOS IV – Pomoćnika u nastavi-Klasa:602-02/23-01/15, Urbroj:2186-1-07-01/6-23-23</w:t>
      </w:r>
    </w:p>
    <w:p w:rsidR="00420792" w:rsidRDefault="00420792" w:rsidP="00420792">
      <w:pPr>
        <w:ind w:right="328" w:firstLine="0"/>
        <w:rPr>
          <w:rFonts w:ascii="Arial" w:hAnsi="Arial" w:cs="Arial"/>
          <w:sz w:val="20"/>
          <w:szCs w:val="20"/>
        </w:rPr>
      </w:pPr>
      <w:r>
        <w:rPr>
          <w:rFonts w:ascii="Arial" w:hAnsi="Arial" w:cs="Arial"/>
          <w:sz w:val="20"/>
          <w:szCs w:val="20"/>
        </w:rPr>
        <w:t>Zaključak o prijavi projektnog prijedloga PONOS V – Pomoćnika u nastavi – Osigurajmo učenicima s teškoćama u razvoju V, Klasa: 602-02/24-01/14, Urbroj:2186-1-07-01/6-24-3</w:t>
      </w:r>
    </w:p>
    <w:p w:rsidR="00420792" w:rsidRPr="00F65F04" w:rsidRDefault="00420792" w:rsidP="00420792">
      <w:pPr>
        <w:ind w:right="328" w:firstLine="0"/>
        <w:rPr>
          <w:rFonts w:ascii="Arial" w:hAnsi="Arial" w:cs="Arial"/>
          <w:sz w:val="20"/>
          <w:szCs w:val="20"/>
        </w:rPr>
      </w:pPr>
    </w:p>
    <w:p w:rsidR="00420792" w:rsidRPr="00420792" w:rsidRDefault="00420792" w:rsidP="00420792">
      <w:pPr>
        <w:ind w:firstLine="0"/>
        <w:rPr>
          <w:rFonts w:ascii="Arial" w:hAnsi="Arial" w:cs="Arial"/>
          <w:b/>
          <w:sz w:val="20"/>
          <w:szCs w:val="20"/>
        </w:rPr>
      </w:pPr>
      <w:r w:rsidRPr="008025E2">
        <w:rPr>
          <w:rFonts w:ascii="Arial" w:hAnsi="Arial" w:cs="Arial"/>
          <w:b/>
          <w:sz w:val="20"/>
          <w:szCs w:val="20"/>
        </w:rPr>
        <w:t>Procjena i ishodište potrebnih sredstava</w:t>
      </w:r>
      <w:r w:rsidRPr="00420792">
        <w:rPr>
          <w:rFonts w:ascii="Arial" w:hAnsi="Arial" w:cs="Arial"/>
          <w:b/>
          <w:sz w:val="20"/>
          <w:szCs w:val="20"/>
        </w:rPr>
        <w:t>:</w:t>
      </w:r>
    </w:p>
    <w:p w:rsidR="00420792" w:rsidRPr="00420792" w:rsidRDefault="00420792" w:rsidP="00420792">
      <w:pPr>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2279"/>
        <w:gridCol w:w="1596"/>
        <w:gridCol w:w="1796"/>
        <w:gridCol w:w="1598"/>
        <w:gridCol w:w="1876"/>
      </w:tblGrid>
      <w:tr w:rsidR="00420792" w:rsidRPr="00420792" w:rsidTr="00DB4AD3">
        <w:trPr>
          <w:trHeight w:hRule="exact" w:val="913"/>
        </w:trPr>
        <w:tc>
          <w:tcPr>
            <w:tcW w:w="627" w:type="pct"/>
            <w:shd w:val="clear" w:color="auto" w:fill="E6E6E6"/>
            <w:vAlign w:val="center"/>
          </w:tcPr>
          <w:p w:rsidR="00420792" w:rsidRPr="00420792" w:rsidRDefault="00420792" w:rsidP="00420792">
            <w:pPr>
              <w:ind w:firstLine="0"/>
              <w:jc w:val="center"/>
              <w:rPr>
                <w:rFonts w:ascii="Arial" w:hAnsi="Arial" w:cs="Arial"/>
                <w:b/>
                <w:bCs/>
                <w:sz w:val="20"/>
                <w:szCs w:val="20"/>
              </w:rPr>
            </w:pPr>
            <w:r w:rsidRPr="00420792">
              <w:rPr>
                <w:rFonts w:ascii="Arial" w:hAnsi="Arial" w:cs="Arial"/>
                <w:b/>
                <w:bCs/>
                <w:sz w:val="20"/>
                <w:szCs w:val="20"/>
              </w:rPr>
              <w:t>Oznaka</w:t>
            </w:r>
          </w:p>
        </w:tc>
        <w:tc>
          <w:tcPr>
            <w:tcW w:w="1090" w:type="pct"/>
            <w:shd w:val="clear" w:color="auto" w:fill="E6E6E6"/>
            <w:vAlign w:val="center"/>
          </w:tcPr>
          <w:p w:rsidR="00420792" w:rsidRPr="00420792" w:rsidRDefault="00420792" w:rsidP="00420792">
            <w:pPr>
              <w:ind w:firstLine="0"/>
              <w:jc w:val="center"/>
              <w:rPr>
                <w:rFonts w:ascii="Arial" w:hAnsi="Arial" w:cs="Arial"/>
                <w:b/>
                <w:bCs/>
                <w:sz w:val="20"/>
                <w:szCs w:val="20"/>
              </w:rPr>
            </w:pPr>
            <w:r w:rsidRPr="00420792">
              <w:rPr>
                <w:rFonts w:ascii="Arial" w:hAnsi="Arial" w:cs="Arial"/>
                <w:b/>
                <w:bCs/>
                <w:sz w:val="20"/>
                <w:szCs w:val="20"/>
              </w:rPr>
              <w:t>Naziv aktivnosti/projekta</w:t>
            </w:r>
          </w:p>
        </w:tc>
        <w:tc>
          <w:tcPr>
            <w:tcW w:w="763" w:type="pct"/>
            <w:shd w:val="clear" w:color="auto" w:fill="E6E6E6"/>
            <w:vAlign w:val="center"/>
          </w:tcPr>
          <w:p w:rsidR="00420792" w:rsidRPr="00420792" w:rsidRDefault="00420792" w:rsidP="00420792">
            <w:pPr>
              <w:keepNext/>
              <w:ind w:firstLine="0"/>
              <w:jc w:val="center"/>
              <w:outlineLvl w:val="6"/>
              <w:rPr>
                <w:rFonts w:ascii="Arial" w:hAnsi="Arial" w:cs="Arial"/>
                <w:b/>
                <w:bCs/>
                <w:sz w:val="20"/>
                <w:szCs w:val="20"/>
              </w:rPr>
            </w:pPr>
            <w:r>
              <w:rPr>
                <w:rFonts w:ascii="Arial" w:hAnsi="Arial" w:cs="Arial"/>
                <w:b/>
                <w:bCs/>
                <w:sz w:val="20"/>
                <w:szCs w:val="20"/>
              </w:rPr>
              <w:t>Tekući p</w:t>
            </w:r>
            <w:r w:rsidRPr="00420792">
              <w:rPr>
                <w:rFonts w:ascii="Arial" w:hAnsi="Arial" w:cs="Arial"/>
                <w:b/>
                <w:bCs/>
                <w:sz w:val="20"/>
                <w:szCs w:val="20"/>
              </w:rPr>
              <w:t>lan. 2024.</w:t>
            </w:r>
          </w:p>
        </w:tc>
        <w:tc>
          <w:tcPr>
            <w:tcW w:w="859" w:type="pct"/>
            <w:shd w:val="clear" w:color="auto" w:fill="E6E6E6"/>
          </w:tcPr>
          <w:p w:rsidR="00420792" w:rsidRPr="00420792" w:rsidRDefault="00420792" w:rsidP="00420792">
            <w:pPr>
              <w:keepNext/>
              <w:ind w:firstLine="0"/>
              <w:jc w:val="center"/>
              <w:outlineLvl w:val="6"/>
              <w:rPr>
                <w:rFonts w:ascii="Arial" w:hAnsi="Arial" w:cs="Arial"/>
                <w:b/>
                <w:bCs/>
                <w:sz w:val="20"/>
                <w:szCs w:val="20"/>
              </w:rPr>
            </w:pPr>
          </w:p>
          <w:p w:rsidR="00420792" w:rsidRPr="00420792" w:rsidRDefault="00420792" w:rsidP="00420792">
            <w:pPr>
              <w:keepNext/>
              <w:ind w:firstLine="0"/>
              <w:jc w:val="center"/>
              <w:outlineLvl w:val="6"/>
              <w:rPr>
                <w:rFonts w:ascii="Arial" w:hAnsi="Arial" w:cs="Arial"/>
                <w:b/>
                <w:bCs/>
                <w:sz w:val="20"/>
                <w:szCs w:val="20"/>
              </w:rPr>
            </w:pPr>
            <w:r w:rsidRPr="00420792">
              <w:rPr>
                <w:rFonts w:ascii="Arial" w:hAnsi="Arial" w:cs="Arial"/>
                <w:b/>
                <w:bCs/>
                <w:sz w:val="20"/>
                <w:szCs w:val="20"/>
              </w:rPr>
              <w:t>Plan 2025.</w:t>
            </w:r>
          </w:p>
        </w:tc>
        <w:tc>
          <w:tcPr>
            <w:tcW w:w="764" w:type="pct"/>
            <w:shd w:val="clear" w:color="auto" w:fill="E6E6E6"/>
            <w:vAlign w:val="center"/>
          </w:tcPr>
          <w:p w:rsidR="00420792" w:rsidRPr="00420792" w:rsidRDefault="00420792" w:rsidP="00420792">
            <w:pPr>
              <w:keepNext/>
              <w:ind w:firstLine="0"/>
              <w:jc w:val="center"/>
              <w:outlineLvl w:val="6"/>
              <w:rPr>
                <w:rFonts w:ascii="Arial" w:hAnsi="Arial" w:cs="Arial"/>
                <w:b/>
                <w:bCs/>
                <w:sz w:val="20"/>
                <w:szCs w:val="20"/>
              </w:rPr>
            </w:pPr>
            <w:r>
              <w:rPr>
                <w:rFonts w:ascii="Arial" w:hAnsi="Arial" w:cs="Arial"/>
                <w:b/>
                <w:bCs/>
                <w:sz w:val="20"/>
                <w:szCs w:val="20"/>
              </w:rPr>
              <w:t>Projekcija</w:t>
            </w:r>
            <w:r w:rsidRPr="00420792">
              <w:rPr>
                <w:rFonts w:ascii="Arial" w:hAnsi="Arial" w:cs="Arial"/>
                <w:b/>
                <w:bCs/>
                <w:sz w:val="20"/>
                <w:szCs w:val="20"/>
              </w:rPr>
              <w:t xml:space="preserve"> 2026.</w:t>
            </w:r>
          </w:p>
          <w:p w:rsidR="00420792" w:rsidRPr="00420792" w:rsidRDefault="00420792" w:rsidP="00420792">
            <w:pPr>
              <w:keepNext/>
              <w:ind w:firstLine="0"/>
              <w:jc w:val="center"/>
              <w:outlineLvl w:val="6"/>
              <w:rPr>
                <w:rFonts w:ascii="Arial" w:hAnsi="Arial" w:cs="Arial"/>
                <w:b/>
                <w:bCs/>
                <w:sz w:val="20"/>
                <w:szCs w:val="20"/>
              </w:rPr>
            </w:pPr>
          </w:p>
        </w:tc>
        <w:tc>
          <w:tcPr>
            <w:tcW w:w="897" w:type="pct"/>
            <w:shd w:val="clear" w:color="auto" w:fill="E6E6E6"/>
            <w:vAlign w:val="center"/>
          </w:tcPr>
          <w:p w:rsidR="00420792" w:rsidRDefault="00420792" w:rsidP="00420792">
            <w:pPr>
              <w:keepNext/>
              <w:ind w:firstLine="0"/>
              <w:jc w:val="center"/>
              <w:outlineLvl w:val="6"/>
              <w:rPr>
                <w:rFonts w:ascii="Arial" w:hAnsi="Arial" w:cs="Arial"/>
                <w:b/>
                <w:bCs/>
                <w:sz w:val="20"/>
                <w:szCs w:val="20"/>
              </w:rPr>
            </w:pPr>
            <w:r>
              <w:rPr>
                <w:rFonts w:ascii="Arial" w:hAnsi="Arial" w:cs="Arial"/>
                <w:b/>
                <w:bCs/>
                <w:sz w:val="20"/>
                <w:szCs w:val="20"/>
              </w:rPr>
              <w:t>Projekcija</w:t>
            </w:r>
          </w:p>
          <w:p w:rsidR="00420792" w:rsidRPr="00420792" w:rsidRDefault="00420792" w:rsidP="00420792">
            <w:pPr>
              <w:keepNext/>
              <w:ind w:firstLine="0"/>
              <w:jc w:val="center"/>
              <w:outlineLvl w:val="6"/>
              <w:rPr>
                <w:rFonts w:ascii="Arial" w:hAnsi="Arial" w:cs="Arial"/>
                <w:b/>
                <w:bCs/>
                <w:sz w:val="20"/>
                <w:szCs w:val="20"/>
              </w:rPr>
            </w:pPr>
            <w:r w:rsidRPr="00420792">
              <w:rPr>
                <w:rFonts w:ascii="Arial" w:hAnsi="Arial" w:cs="Arial"/>
                <w:b/>
                <w:bCs/>
                <w:sz w:val="20"/>
                <w:szCs w:val="20"/>
              </w:rPr>
              <w:t xml:space="preserve"> 2027.</w:t>
            </w:r>
          </w:p>
        </w:tc>
      </w:tr>
      <w:tr w:rsidR="00420792" w:rsidRPr="00420792" w:rsidTr="00DB4AD3">
        <w:trPr>
          <w:trHeight w:hRule="exact" w:val="1001"/>
        </w:trPr>
        <w:tc>
          <w:tcPr>
            <w:tcW w:w="627" w:type="pct"/>
            <w:shd w:val="clear" w:color="auto" w:fill="auto"/>
            <w:vAlign w:val="center"/>
          </w:tcPr>
          <w:p w:rsidR="00420792" w:rsidRPr="00420792" w:rsidRDefault="00420792" w:rsidP="00420792">
            <w:pPr>
              <w:ind w:firstLine="0"/>
              <w:jc w:val="center"/>
              <w:rPr>
                <w:sz w:val="20"/>
                <w:szCs w:val="20"/>
              </w:rPr>
            </w:pPr>
            <w:r w:rsidRPr="00420792">
              <w:rPr>
                <w:sz w:val="20"/>
                <w:szCs w:val="20"/>
              </w:rPr>
              <w:t>TP 080023</w:t>
            </w:r>
          </w:p>
        </w:tc>
        <w:tc>
          <w:tcPr>
            <w:tcW w:w="1090" w:type="pct"/>
            <w:shd w:val="clear" w:color="auto" w:fill="auto"/>
            <w:vAlign w:val="center"/>
          </w:tcPr>
          <w:p w:rsidR="00420792" w:rsidRPr="00420792" w:rsidRDefault="00420792" w:rsidP="00420792">
            <w:pPr>
              <w:ind w:firstLine="0"/>
              <w:jc w:val="left"/>
              <w:rPr>
                <w:sz w:val="20"/>
                <w:szCs w:val="20"/>
              </w:rPr>
            </w:pPr>
            <w:r w:rsidRPr="00420792">
              <w:rPr>
                <w:sz w:val="20"/>
                <w:szCs w:val="20"/>
              </w:rPr>
              <w:t>PONOS IV</w:t>
            </w:r>
          </w:p>
        </w:tc>
        <w:tc>
          <w:tcPr>
            <w:tcW w:w="763" w:type="pct"/>
            <w:vAlign w:val="center"/>
          </w:tcPr>
          <w:p w:rsidR="00420792" w:rsidRPr="00420792" w:rsidRDefault="00420792" w:rsidP="00420792">
            <w:pPr>
              <w:ind w:firstLine="0"/>
              <w:jc w:val="right"/>
              <w:rPr>
                <w:sz w:val="20"/>
                <w:szCs w:val="20"/>
              </w:rPr>
            </w:pPr>
            <w:r w:rsidRPr="00420792">
              <w:rPr>
                <w:sz w:val="20"/>
                <w:szCs w:val="20"/>
              </w:rPr>
              <w:t>50.300,00</w:t>
            </w:r>
          </w:p>
        </w:tc>
        <w:tc>
          <w:tcPr>
            <w:tcW w:w="859" w:type="pct"/>
          </w:tcPr>
          <w:p w:rsidR="00420792" w:rsidRPr="00420792" w:rsidRDefault="00420792" w:rsidP="00420792">
            <w:pPr>
              <w:ind w:firstLine="0"/>
              <w:jc w:val="right"/>
              <w:rPr>
                <w:sz w:val="20"/>
                <w:szCs w:val="20"/>
              </w:rPr>
            </w:pPr>
          </w:p>
        </w:tc>
        <w:tc>
          <w:tcPr>
            <w:tcW w:w="764" w:type="pct"/>
            <w:vAlign w:val="center"/>
          </w:tcPr>
          <w:p w:rsidR="00420792" w:rsidRPr="00420792" w:rsidRDefault="00420792" w:rsidP="00420792">
            <w:pPr>
              <w:ind w:firstLine="0"/>
              <w:jc w:val="center"/>
              <w:rPr>
                <w:sz w:val="20"/>
                <w:szCs w:val="20"/>
              </w:rPr>
            </w:pPr>
          </w:p>
        </w:tc>
        <w:tc>
          <w:tcPr>
            <w:tcW w:w="897" w:type="pct"/>
            <w:vAlign w:val="center"/>
          </w:tcPr>
          <w:p w:rsidR="00420792" w:rsidRPr="00420792" w:rsidRDefault="00420792" w:rsidP="00420792">
            <w:pPr>
              <w:ind w:firstLine="0"/>
              <w:jc w:val="center"/>
              <w:rPr>
                <w:rFonts w:ascii="Arial" w:hAnsi="Arial" w:cs="Arial"/>
                <w:sz w:val="20"/>
                <w:szCs w:val="20"/>
              </w:rPr>
            </w:pPr>
          </w:p>
        </w:tc>
      </w:tr>
      <w:tr w:rsidR="00420792" w:rsidRPr="00420792" w:rsidTr="00DB4AD3">
        <w:trPr>
          <w:trHeight w:hRule="exact" w:val="1115"/>
        </w:trPr>
        <w:tc>
          <w:tcPr>
            <w:tcW w:w="627" w:type="pct"/>
            <w:shd w:val="clear" w:color="auto" w:fill="auto"/>
            <w:vAlign w:val="center"/>
          </w:tcPr>
          <w:p w:rsidR="00420792" w:rsidRPr="00420792" w:rsidRDefault="00420792" w:rsidP="00420792">
            <w:pPr>
              <w:ind w:firstLine="0"/>
              <w:jc w:val="center"/>
              <w:rPr>
                <w:sz w:val="20"/>
                <w:szCs w:val="20"/>
              </w:rPr>
            </w:pPr>
            <w:r w:rsidRPr="00420792">
              <w:rPr>
                <w:sz w:val="20"/>
                <w:szCs w:val="20"/>
              </w:rPr>
              <w:t>TP</w:t>
            </w:r>
          </w:p>
          <w:p w:rsidR="00420792" w:rsidRPr="00420792" w:rsidRDefault="00420792" w:rsidP="00420792">
            <w:pPr>
              <w:ind w:firstLine="0"/>
              <w:jc w:val="center"/>
              <w:rPr>
                <w:sz w:val="20"/>
                <w:szCs w:val="20"/>
              </w:rPr>
            </w:pPr>
            <w:r w:rsidRPr="00420792">
              <w:rPr>
                <w:sz w:val="20"/>
                <w:szCs w:val="20"/>
              </w:rPr>
              <w:t>080025</w:t>
            </w:r>
          </w:p>
        </w:tc>
        <w:tc>
          <w:tcPr>
            <w:tcW w:w="1090" w:type="pct"/>
            <w:shd w:val="clear" w:color="auto" w:fill="auto"/>
            <w:vAlign w:val="center"/>
          </w:tcPr>
          <w:p w:rsidR="00420792" w:rsidRPr="00420792" w:rsidRDefault="00420792" w:rsidP="00420792">
            <w:pPr>
              <w:ind w:firstLine="0"/>
              <w:jc w:val="left"/>
              <w:rPr>
                <w:sz w:val="20"/>
                <w:szCs w:val="20"/>
              </w:rPr>
            </w:pPr>
            <w:r w:rsidRPr="00420792">
              <w:rPr>
                <w:sz w:val="20"/>
                <w:szCs w:val="20"/>
              </w:rPr>
              <w:t>PONOS V</w:t>
            </w:r>
          </w:p>
        </w:tc>
        <w:tc>
          <w:tcPr>
            <w:tcW w:w="763" w:type="pct"/>
            <w:vAlign w:val="center"/>
          </w:tcPr>
          <w:p w:rsidR="00420792" w:rsidRPr="00420792" w:rsidRDefault="00420792" w:rsidP="00420792">
            <w:pPr>
              <w:ind w:firstLine="0"/>
              <w:jc w:val="right"/>
              <w:rPr>
                <w:sz w:val="20"/>
                <w:szCs w:val="20"/>
              </w:rPr>
            </w:pPr>
            <w:r w:rsidRPr="00420792">
              <w:rPr>
                <w:sz w:val="20"/>
                <w:szCs w:val="20"/>
              </w:rPr>
              <w:t>44.000,00</w:t>
            </w:r>
          </w:p>
        </w:tc>
        <w:tc>
          <w:tcPr>
            <w:tcW w:w="859" w:type="pct"/>
          </w:tcPr>
          <w:p w:rsidR="00420792" w:rsidRPr="00420792" w:rsidRDefault="00420792" w:rsidP="00420792">
            <w:pPr>
              <w:ind w:firstLine="0"/>
              <w:jc w:val="right"/>
              <w:rPr>
                <w:sz w:val="20"/>
                <w:szCs w:val="20"/>
              </w:rPr>
            </w:pPr>
          </w:p>
          <w:p w:rsidR="00420792" w:rsidRPr="00420792" w:rsidRDefault="00420792" w:rsidP="00420792">
            <w:pPr>
              <w:ind w:firstLine="0"/>
              <w:jc w:val="right"/>
              <w:rPr>
                <w:sz w:val="20"/>
                <w:szCs w:val="20"/>
              </w:rPr>
            </w:pPr>
          </w:p>
          <w:p w:rsidR="00420792" w:rsidRPr="00420792" w:rsidRDefault="00420792" w:rsidP="00420792">
            <w:pPr>
              <w:ind w:firstLine="0"/>
              <w:jc w:val="right"/>
              <w:rPr>
                <w:sz w:val="20"/>
                <w:szCs w:val="20"/>
              </w:rPr>
            </w:pPr>
            <w:r w:rsidRPr="00420792">
              <w:rPr>
                <w:sz w:val="20"/>
                <w:szCs w:val="20"/>
              </w:rPr>
              <w:t>112.000,00</w:t>
            </w:r>
          </w:p>
        </w:tc>
        <w:tc>
          <w:tcPr>
            <w:tcW w:w="764" w:type="pct"/>
            <w:vAlign w:val="center"/>
          </w:tcPr>
          <w:p w:rsidR="00420792" w:rsidRPr="00420792" w:rsidRDefault="00420792" w:rsidP="00420792">
            <w:pPr>
              <w:ind w:firstLine="0"/>
              <w:jc w:val="center"/>
              <w:rPr>
                <w:sz w:val="20"/>
                <w:szCs w:val="20"/>
              </w:rPr>
            </w:pPr>
            <w:r w:rsidRPr="00420792">
              <w:rPr>
                <w:sz w:val="20"/>
                <w:szCs w:val="20"/>
              </w:rPr>
              <w:t>112.000,00</w:t>
            </w:r>
          </w:p>
        </w:tc>
        <w:tc>
          <w:tcPr>
            <w:tcW w:w="897" w:type="pct"/>
            <w:vAlign w:val="center"/>
          </w:tcPr>
          <w:p w:rsidR="00420792" w:rsidRPr="00420792" w:rsidRDefault="00420792" w:rsidP="00420792">
            <w:pPr>
              <w:ind w:firstLine="0"/>
              <w:jc w:val="center"/>
              <w:rPr>
                <w:sz w:val="20"/>
                <w:szCs w:val="20"/>
              </w:rPr>
            </w:pPr>
            <w:r w:rsidRPr="00420792">
              <w:rPr>
                <w:sz w:val="20"/>
                <w:szCs w:val="20"/>
              </w:rPr>
              <w:t>112.000,00</w:t>
            </w:r>
          </w:p>
        </w:tc>
      </w:tr>
      <w:tr w:rsidR="00420792" w:rsidRPr="00420792" w:rsidTr="00DB4AD3">
        <w:trPr>
          <w:trHeight w:hRule="exact" w:val="403"/>
        </w:trPr>
        <w:tc>
          <w:tcPr>
            <w:tcW w:w="627" w:type="pct"/>
            <w:shd w:val="clear" w:color="auto" w:fill="E6E6E6"/>
            <w:vAlign w:val="center"/>
          </w:tcPr>
          <w:p w:rsidR="00420792" w:rsidRPr="00420792" w:rsidRDefault="00420792" w:rsidP="00420792">
            <w:pPr>
              <w:jc w:val="center"/>
              <w:rPr>
                <w:rFonts w:ascii="Arial" w:hAnsi="Arial" w:cs="Arial"/>
                <w:b/>
                <w:bCs/>
                <w:sz w:val="20"/>
                <w:szCs w:val="20"/>
              </w:rPr>
            </w:pPr>
          </w:p>
        </w:tc>
        <w:tc>
          <w:tcPr>
            <w:tcW w:w="1090" w:type="pct"/>
            <w:shd w:val="clear" w:color="auto" w:fill="E6E6E6"/>
            <w:vAlign w:val="center"/>
          </w:tcPr>
          <w:p w:rsidR="00420792" w:rsidRPr="00420792" w:rsidRDefault="00420792" w:rsidP="00420792">
            <w:pPr>
              <w:ind w:firstLine="0"/>
              <w:jc w:val="center"/>
              <w:rPr>
                <w:rFonts w:ascii="Arial" w:hAnsi="Arial" w:cs="Arial"/>
                <w:b/>
                <w:bCs/>
                <w:sz w:val="20"/>
                <w:szCs w:val="20"/>
              </w:rPr>
            </w:pPr>
            <w:r w:rsidRPr="00420792">
              <w:rPr>
                <w:rFonts w:ascii="Arial" w:hAnsi="Arial" w:cs="Arial"/>
                <w:b/>
                <w:bCs/>
                <w:sz w:val="20"/>
                <w:szCs w:val="20"/>
              </w:rPr>
              <w:t>Ukupno:</w:t>
            </w:r>
          </w:p>
        </w:tc>
        <w:tc>
          <w:tcPr>
            <w:tcW w:w="763" w:type="pct"/>
            <w:shd w:val="clear" w:color="auto" w:fill="E6E6E6"/>
            <w:vAlign w:val="center"/>
          </w:tcPr>
          <w:p w:rsidR="00420792" w:rsidRPr="00420792" w:rsidRDefault="00420792" w:rsidP="00420792">
            <w:pPr>
              <w:ind w:firstLine="0"/>
              <w:jc w:val="right"/>
              <w:rPr>
                <w:b/>
                <w:bCs/>
                <w:sz w:val="20"/>
                <w:szCs w:val="20"/>
              </w:rPr>
            </w:pPr>
            <w:r w:rsidRPr="00420792">
              <w:rPr>
                <w:b/>
                <w:bCs/>
                <w:sz w:val="20"/>
                <w:szCs w:val="20"/>
              </w:rPr>
              <w:t>94.300,00</w:t>
            </w:r>
          </w:p>
        </w:tc>
        <w:tc>
          <w:tcPr>
            <w:tcW w:w="859" w:type="pct"/>
            <w:shd w:val="clear" w:color="auto" w:fill="E6E6E6"/>
          </w:tcPr>
          <w:p w:rsidR="00420792" w:rsidRPr="00420792" w:rsidRDefault="00420792" w:rsidP="00420792">
            <w:pPr>
              <w:ind w:firstLine="0"/>
              <w:jc w:val="center"/>
              <w:rPr>
                <w:b/>
                <w:bCs/>
                <w:sz w:val="20"/>
                <w:szCs w:val="20"/>
              </w:rPr>
            </w:pPr>
            <w:r w:rsidRPr="00420792">
              <w:rPr>
                <w:b/>
                <w:bCs/>
                <w:sz w:val="20"/>
                <w:szCs w:val="20"/>
              </w:rPr>
              <w:t>55.600,00</w:t>
            </w:r>
          </w:p>
        </w:tc>
        <w:tc>
          <w:tcPr>
            <w:tcW w:w="764" w:type="pct"/>
            <w:shd w:val="clear" w:color="auto" w:fill="E6E6E6"/>
            <w:vAlign w:val="center"/>
          </w:tcPr>
          <w:p w:rsidR="00420792" w:rsidRPr="00420792" w:rsidRDefault="00420792" w:rsidP="00420792">
            <w:pPr>
              <w:ind w:firstLine="0"/>
              <w:jc w:val="center"/>
              <w:rPr>
                <w:b/>
                <w:bCs/>
                <w:sz w:val="20"/>
                <w:szCs w:val="20"/>
              </w:rPr>
            </w:pPr>
            <w:r w:rsidRPr="00420792">
              <w:rPr>
                <w:b/>
                <w:bCs/>
                <w:sz w:val="20"/>
                <w:szCs w:val="20"/>
              </w:rPr>
              <w:t>112.000,00</w:t>
            </w:r>
          </w:p>
        </w:tc>
        <w:tc>
          <w:tcPr>
            <w:tcW w:w="897" w:type="pct"/>
            <w:shd w:val="clear" w:color="auto" w:fill="E6E6E6"/>
            <w:vAlign w:val="center"/>
          </w:tcPr>
          <w:p w:rsidR="00420792" w:rsidRPr="00420792" w:rsidRDefault="00420792" w:rsidP="00420792">
            <w:pPr>
              <w:ind w:firstLine="0"/>
              <w:jc w:val="center"/>
              <w:rPr>
                <w:b/>
                <w:bCs/>
                <w:sz w:val="20"/>
                <w:szCs w:val="20"/>
              </w:rPr>
            </w:pPr>
            <w:r w:rsidRPr="00420792">
              <w:rPr>
                <w:b/>
                <w:bCs/>
                <w:sz w:val="20"/>
                <w:szCs w:val="20"/>
              </w:rPr>
              <w:t>112.000,00</w:t>
            </w:r>
          </w:p>
        </w:tc>
      </w:tr>
    </w:tbl>
    <w:p w:rsidR="00420792" w:rsidRPr="00420792" w:rsidRDefault="00420792" w:rsidP="00420792">
      <w:pPr>
        <w:ind w:firstLine="0"/>
        <w:rPr>
          <w:rFonts w:ascii="Arial" w:hAnsi="Arial" w:cs="Arial"/>
          <w:sz w:val="20"/>
          <w:szCs w:val="20"/>
        </w:rPr>
      </w:pPr>
    </w:p>
    <w:p w:rsidR="00BA2642" w:rsidRDefault="00BA2642" w:rsidP="001B5FE6">
      <w:pPr>
        <w:ind w:firstLine="708"/>
        <w:rPr>
          <w:b/>
          <w:sz w:val="22"/>
          <w:szCs w:val="22"/>
        </w:rPr>
      </w:pPr>
    </w:p>
    <w:p w:rsidR="000F3B4C" w:rsidRDefault="000F3B4C" w:rsidP="00956054">
      <w:pPr>
        <w:ind w:firstLine="0"/>
        <w:rPr>
          <w:b/>
          <w:sz w:val="22"/>
          <w:szCs w:val="22"/>
        </w:rPr>
      </w:pPr>
    </w:p>
    <w:p w:rsidR="000F3B4C" w:rsidRDefault="000F3B4C" w:rsidP="001B5FE6">
      <w:pPr>
        <w:ind w:firstLine="708"/>
        <w:rPr>
          <w:b/>
          <w:sz w:val="22"/>
          <w:szCs w:val="22"/>
        </w:rPr>
      </w:pPr>
    </w:p>
    <w:p w:rsidR="000F3B4C" w:rsidRDefault="000F3B4C" w:rsidP="001B5FE6">
      <w:pPr>
        <w:ind w:firstLine="708"/>
        <w:rPr>
          <w:b/>
          <w:sz w:val="22"/>
          <w:szCs w:val="22"/>
        </w:rPr>
      </w:pPr>
    </w:p>
    <w:p w:rsidR="000F3B4C" w:rsidRDefault="000F3B4C" w:rsidP="001B5FE6">
      <w:pPr>
        <w:ind w:firstLine="708"/>
        <w:rPr>
          <w:b/>
          <w:sz w:val="22"/>
          <w:szCs w:val="22"/>
        </w:rPr>
      </w:pPr>
    </w:p>
    <w:p w:rsidR="000F3B4C" w:rsidRPr="00420792" w:rsidRDefault="00420792" w:rsidP="00420792">
      <w:pPr>
        <w:spacing w:before="120"/>
        <w:ind w:right="-28" w:firstLine="0"/>
        <w:jc w:val="left"/>
        <w:rPr>
          <w:rFonts w:ascii="Arial" w:hAnsi="Arial" w:cs="Arial"/>
          <w:b/>
          <w:bCs/>
          <w:sz w:val="18"/>
          <w:szCs w:val="18"/>
        </w:rPr>
      </w:pPr>
      <w:bookmarkStart w:id="6" w:name="_Hlk179531535"/>
      <w:r w:rsidRPr="00420792">
        <w:rPr>
          <w:rFonts w:ascii="Arial" w:hAnsi="Arial" w:cs="Arial"/>
          <w:b/>
          <w:bCs/>
          <w:sz w:val="18"/>
          <w:szCs w:val="18"/>
        </w:rPr>
        <w:t xml:space="preserve">CILJEVI I POKAZATELJI USPJEŠNOSTI KOJIMA ĆE SE MJERITI OSTVARENJE CILJEVA: </w:t>
      </w:r>
    </w:p>
    <w:tbl>
      <w:tblPr>
        <w:tblW w:w="4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799"/>
        <w:gridCol w:w="1002"/>
        <w:gridCol w:w="1154"/>
        <w:gridCol w:w="1154"/>
        <w:gridCol w:w="1425"/>
        <w:gridCol w:w="1146"/>
      </w:tblGrid>
      <w:tr w:rsidR="00420792" w:rsidRPr="00420792" w:rsidTr="00DB4AD3">
        <w:trPr>
          <w:trHeight w:hRule="exact" w:val="695"/>
        </w:trPr>
        <w:tc>
          <w:tcPr>
            <w:tcW w:w="693" w:type="pct"/>
            <w:tcBorders>
              <w:top w:val="single" w:sz="4" w:space="0" w:color="auto"/>
              <w:left w:val="single" w:sz="4" w:space="0" w:color="auto"/>
              <w:bottom w:val="single" w:sz="4" w:space="0" w:color="auto"/>
              <w:right w:val="single" w:sz="4" w:space="0" w:color="auto"/>
            </w:tcBorders>
            <w:shd w:val="clear" w:color="auto" w:fill="E6E6E6"/>
            <w:vAlign w:val="center"/>
            <w:hideMark/>
          </w:tcPr>
          <w:bookmarkEnd w:id="6"/>
          <w:p w:rsidR="00420792" w:rsidRPr="00420792" w:rsidRDefault="00420792" w:rsidP="00420792">
            <w:pPr>
              <w:ind w:firstLine="0"/>
              <w:jc w:val="center"/>
              <w:rPr>
                <w:rFonts w:ascii="Arial" w:hAnsi="Arial" w:cs="Arial"/>
                <w:bCs/>
                <w:color w:val="000000"/>
                <w:sz w:val="18"/>
                <w:szCs w:val="18"/>
              </w:rPr>
            </w:pPr>
            <w:r w:rsidRPr="00420792">
              <w:rPr>
                <w:rFonts w:ascii="Arial" w:hAnsi="Arial" w:cs="Arial"/>
                <w:bCs/>
                <w:color w:val="000000"/>
                <w:sz w:val="18"/>
                <w:szCs w:val="18"/>
              </w:rPr>
              <w:t xml:space="preserve">Pokazatelj </w:t>
            </w:r>
          </w:p>
        </w:tc>
        <w:tc>
          <w:tcPr>
            <w:tcW w:w="100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20792" w:rsidRPr="00420792" w:rsidRDefault="00420792" w:rsidP="00420792">
            <w:pPr>
              <w:keepNext/>
              <w:ind w:firstLine="0"/>
              <w:jc w:val="center"/>
              <w:outlineLvl w:val="2"/>
              <w:rPr>
                <w:rFonts w:ascii="Arial" w:hAnsi="Arial" w:cs="Arial"/>
                <w:bCs/>
                <w:color w:val="000000"/>
                <w:sz w:val="18"/>
                <w:szCs w:val="18"/>
              </w:rPr>
            </w:pPr>
            <w:r w:rsidRPr="00420792">
              <w:rPr>
                <w:rFonts w:ascii="Arial" w:hAnsi="Arial" w:cs="Arial"/>
                <w:bCs/>
                <w:color w:val="000000"/>
                <w:sz w:val="18"/>
                <w:szCs w:val="18"/>
              </w:rPr>
              <w:t>Definicija</w:t>
            </w:r>
          </w:p>
        </w:tc>
        <w:tc>
          <w:tcPr>
            <w:tcW w:w="56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20792" w:rsidRPr="00420792" w:rsidRDefault="00420792" w:rsidP="00420792">
            <w:pPr>
              <w:keepNext/>
              <w:ind w:firstLine="0"/>
              <w:jc w:val="center"/>
              <w:outlineLvl w:val="2"/>
              <w:rPr>
                <w:rFonts w:ascii="Arial" w:hAnsi="Arial" w:cs="Arial"/>
                <w:bCs/>
                <w:color w:val="000000"/>
                <w:sz w:val="18"/>
                <w:szCs w:val="18"/>
              </w:rPr>
            </w:pPr>
            <w:r w:rsidRPr="00420792">
              <w:rPr>
                <w:rFonts w:ascii="Arial" w:hAnsi="Arial" w:cs="Arial"/>
                <w:bCs/>
                <w:color w:val="000000"/>
                <w:sz w:val="18"/>
                <w:szCs w:val="18"/>
              </w:rPr>
              <w:t>Jedinica</w:t>
            </w:r>
          </w:p>
        </w:tc>
        <w:tc>
          <w:tcPr>
            <w:tcW w:w="64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20792" w:rsidRPr="00420792" w:rsidRDefault="00420792" w:rsidP="00420792">
            <w:pPr>
              <w:keepNext/>
              <w:ind w:firstLine="0"/>
              <w:jc w:val="center"/>
              <w:outlineLvl w:val="6"/>
              <w:rPr>
                <w:rFonts w:ascii="Arial" w:hAnsi="Arial" w:cs="Arial"/>
                <w:bCs/>
                <w:color w:val="000000"/>
                <w:sz w:val="18"/>
                <w:szCs w:val="18"/>
              </w:rPr>
            </w:pPr>
            <w:r w:rsidRPr="00420792">
              <w:rPr>
                <w:rFonts w:ascii="Arial" w:hAnsi="Arial" w:cs="Arial"/>
                <w:bCs/>
                <w:color w:val="000000"/>
                <w:sz w:val="18"/>
                <w:szCs w:val="18"/>
              </w:rPr>
              <w:t>Polazna vrijednost 2024.</w:t>
            </w:r>
          </w:p>
        </w:tc>
        <w:tc>
          <w:tcPr>
            <w:tcW w:w="64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20792" w:rsidRPr="00420792" w:rsidRDefault="00420792" w:rsidP="00420792">
            <w:pPr>
              <w:keepNext/>
              <w:ind w:firstLine="0"/>
              <w:jc w:val="center"/>
              <w:outlineLvl w:val="6"/>
              <w:rPr>
                <w:rFonts w:ascii="Arial" w:hAnsi="Arial" w:cs="Arial"/>
                <w:bCs/>
                <w:color w:val="000000"/>
                <w:sz w:val="18"/>
                <w:szCs w:val="18"/>
              </w:rPr>
            </w:pPr>
            <w:r w:rsidRPr="00420792">
              <w:rPr>
                <w:rFonts w:ascii="Arial" w:hAnsi="Arial" w:cs="Arial"/>
                <w:bCs/>
                <w:color w:val="000000"/>
                <w:sz w:val="18"/>
                <w:szCs w:val="18"/>
              </w:rPr>
              <w:t>Ciljana vrijednost 2025.</w:t>
            </w:r>
          </w:p>
        </w:tc>
        <w:tc>
          <w:tcPr>
            <w:tcW w:w="79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20792" w:rsidRPr="00420792" w:rsidRDefault="00420792" w:rsidP="00420792">
            <w:pPr>
              <w:keepNext/>
              <w:ind w:firstLine="0"/>
              <w:jc w:val="center"/>
              <w:outlineLvl w:val="6"/>
              <w:rPr>
                <w:rFonts w:ascii="Arial" w:hAnsi="Arial" w:cs="Arial"/>
                <w:bCs/>
                <w:color w:val="000000"/>
                <w:sz w:val="18"/>
                <w:szCs w:val="18"/>
              </w:rPr>
            </w:pPr>
            <w:r w:rsidRPr="00420792">
              <w:rPr>
                <w:rFonts w:ascii="Arial" w:hAnsi="Arial" w:cs="Arial"/>
                <w:bCs/>
                <w:color w:val="000000"/>
                <w:sz w:val="18"/>
                <w:szCs w:val="18"/>
              </w:rPr>
              <w:t>Ciljana vrijednost 2026.</w:t>
            </w:r>
          </w:p>
        </w:tc>
        <w:tc>
          <w:tcPr>
            <w:tcW w:w="64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420792" w:rsidRPr="00420792" w:rsidRDefault="00420792" w:rsidP="00420792">
            <w:pPr>
              <w:keepNext/>
              <w:ind w:firstLine="0"/>
              <w:jc w:val="center"/>
              <w:outlineLvl w:val="6"/>
              <w:rPr>
                <w:rFonts w:ascii="Arial" w:hAnsi="Arial" w:cs="Arial"/>
                <w:bCs/>
                <w:color w:val="000000"/>
                <w:sz w:val="18"/>
                <w:szCs w:val="18"/>
              </w:rPr>
            </w:pPr>
            <w:r w:rsidRPr="00420792">
              <w:rPr>
                <w:rFonts w:ascii="Arial" w:hAnsi="Arial" w:cs="Arial"/>
                <w:bCs/>
                <w:color w:val="000000"/>
                <w:sz w:val="18"/>
                <w:szCs w:val="18"/>
              </w:rPr>
              <w:t>Ciljana vrijednost 2027.</w:t>
            </w:r>
          </w:p>
        </w:tc>
      </w:tr>
      <w:tr w:rsidR="00420792" w:rsidRPr="00420792" w:rsidTr="00DB4AD3">
        <w:trPr>
          <w:trHeight w:hRule="exact" w:val="3969"/>
        </w:trPr>
        <w:tc>
          <w:tcPr>
            <w:tcW w:w="693"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left"/>
              <w:rPr>
                <w:rFonts w:ascii="Calibri" w:hAnsi="Calibri" w:cs="Arial"/>
                <w:sz w:val="18"/>
              </w:rPr>
            </w:pPr>
            <w:bookmarkStart w:id="7" w:name="_Hlk179529376"/>
            <w:r w:rsidRPr="00420792">
              <w:rPr>
                <w:rFonts w:ascii="Calibri" w:hAnsi="Calibri" w:cs="Arial"/>
                <w:sz w:val="18"/>
              </w:rPr>
              <w:t>6</w:t>
            </w:r>
          </w:p>
        </w:tc>
        <w:tc>
          <w:tcPr>
            <w:tcW w:w="1009"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left"/>
              <w:rPr>
                <w:rFonts w:ascii="Calibri" w:hAnsi="Calibri" w:cs="Arial"/>
                <w:sz w:val="18"/>
              </w:rPr>
            </w:pPr>
            <w:r w:rsidRPr="00420792">
              <w:rPr>
                <w:rFonts w:ascii="Arial" w:hAnsi="Arial" w:cs="Arial"/>
                <w:sz w:val="20"/>
                <w:szCs w:val="20"/>
              </w:rPr>
              <w:t xml:space="preserve">080023,080025 Ponos IV, </w:t>
            </w:r>
            <w:proofErr w:type="spellStart"/>
            <w:r w:rsidRPr="00420792">
              <w:rPr>
                <w:rFonts w:ascii="Arial" w:hAnsi="Arial" w:cs="Arial"/>
                <w:sz w:val="20"/>
                <w:szCs w:val="20"/>
              </w:rPr>
              <w:t>PonosIV</w:t>
            </w:r>
            <w:proofErr w:type="spellEnd"/>
            <w:r w:rsidRPr="00420792">
              <w:rPr>
                <w:rFonts w:ascii="Arial" w:hAnsi="Arial" w:cs="Arial"/>
                <w:sz w:val="20"/>
                <w:szCs w:val="20"/>
              </w:rPr>
              <w:t>– Osigurajmo učenicima s teškoćama u razvoju – Nositelj projekta je Grad Varaždin radi osiguravanja plaća za rad 8 Asistenata u nastavi i 1 komunikacijskog posrednika</w:t>
            </w:r>
          </w:p>
        </w:tc>
        <w:tc>
          <w:tcPr>
            <w:tcW w:w="562"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left"/>
              <w:rPr>
                <w:rFonts w:ascii="Calibri" w:hAnsi="Calibri" w:cs="Arial"/>
                <w:sz w:val="18"/>
              </w:rPr>
            </w:pPr>
            <w:r w:rsidRPr="00420792">
              <w:rPr>
                <w:rFonts w:ascii="Calibri" w:hAnsi="Calibri" w:cs="Arial"/>
                <w:sz w:val="18"/>
              </w:rPr>
              <w:t>6</w:t>
            </w:r>
          </w:p>
        </w:tc>
        <w:tc>
          <w:tcPr>
            <w:tcW w:w="647"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left"/>
              <w:rPr>
                <w:rFonts w:ascii="Calibri" w:hAnsi="Calibri" w:cs="Arial"/>
                <w:sz w:val="18"/>
              </w:rPr>
            </w:pPr>
            <w:r w:rsidRPr="00420792">
              <w:rPr>
                <w:rFonts w:ascii="Calibri" w:hAnsi="Calibri" w:cs="Arial"/>
                <w:sz w:val="18"/>
              </w:rPr>
              <w:t>9</w:t>
            </w:r>
          </w:p>
        </w:tc>
        <w:tc>
          <w:tcPr>
            <w:tcW w:w="647"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left"/>
              <w:rPr>
                <w:rFonts w:ascii="Calibri" w:hAnsi="Calibri" w:cs="Arial"/>
                <w:sz w:val="18"/>
              </w:rPr>
            </w:pPr>
            <w:r w:rsidRPr="00420792">
              <w:rPr>
                <w:rFonts w:ascii="Calibri" w:hAnsi="Calibri" w:cs="Arial"/>
                <w:sz w:val="18"/>
              </w:rPr>
              <w:t>6</w:t>
            </w:r>
          </w:p>
        </w:tc>
        <w:tc>
          <w:tcPr>
            <w:tcW w:w="799"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center"/>
              <w:rPr>
                <w:rFonts w:ascii="Calibri" w:hAnsi="Calibri" w:cs="Arial"/>
                <w:sz w:val="18"/>
              </w:rPr>
            </w:pPr>
            <w:r w:rsidRPr="00420792">
              <w:rPr>
                <w:rFonts w:ascii="Calibri" w:hAnsi="Calibri" w:cs="Arial"/>
                <w:sz w:val="18"/>
              </w:rPr>
              <w:t>6</w:t>
            </w:r>
          </w:p>
        </w:tc>
        <w:tc>
          <w:tcPr>
            <w:tcW w:w="644" w:type="pct"/>
            <w:tcBorders>
              <w:top w:val="single" w:sz="4" w:space="0" w:color="auto"/>
              <w:left w:val="single" w:sz="4" w:space="0" w:color="auto"/>
              <w:bottom w:val="single" w:sz="4" w:space="0" w:color="auto"/>
              <w:right w:val="single" w:sz="4" w:space="0" w:color="auto"/>
            </w:tcBorders>
            <w:vAlign w:val="center"/>
          </w:tcPr>
          <w:p w:rsidR="00420792" w:rsidRPr="00420792" w:rsidRDefault="00420792" w:rsidP="00420792">
            <w:pPr>
              <w:ind w:firstLine="0"/>
              <w:jc w:val="center"/>
              <w:rPr>
                <w:rFonts w:ascii="Calibri" w:hAnsi="Calibri" w:cs="Arial"/>
                <w:sz w:val="18"/>
              </w:rPr>
            </w:pPr>
            <w:r w:rsidRPr="00420792">
              <w:rPr>
                <w:rFonts w:ascii="Calibri" w:hAnsi="Calibri" w:cs="Arial"/>
                <w:sz w:val="18"/>
              </w:rPr>
              <w:t>6</w:t>
            </w:r>
          </w:p>
        </w:tc>
      </w:tr>
      <w:bookmarkEnd w:id="7"/>
    </w:tbl>
    <w:p w:rsidR="000F3B4C" w:rsidRDefault="000F3B4C" w:rsidP="001B5FE6">
      <w:pPr>
        <w:ind w:firstLine="708"/>
        <w:rPr>
          <w:b/>
          <w:sz w:val="22"/>
          <w:szCs w:val="22"/>
        </w:rPr>
      </w:pPr>
    </w:p>
    <w:p w:rsidR="000F3B4C" w:rsidRDefault="000F3B4C"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1B5FE6">
      <w:pPr>
        <w:ind w:firstLine="708"/>
        <w:rPr>
          <w:b/>
          <w:sz w:val="22"/>
          <w:szCs w:val="22"/>
        </w:rPr>
      </w:pPr>
    </w:p>
    <w:p w:rsidR="008025E2" w:rsidRDefault="008025E2" w:rsidP="008025E2">
      <w:pPr>
        <w:ind w:firstLine="0"/>
        <w:rPr>
          <w:b/>
          <w:sz w:val="22"/>
          <w:szCs w:val="22"/>
        </w:rPr>
      </w:pPr>
      <w:r>
        <w:rPr>
          <w:b/>
          <w:sz w:val="22"/>
          <w:szCs w:val="22"/>
        </w:rPr>
        <w:t>OPIS PROGRAMA:</w:t>
      </w:r>
    </w:p>
    <w:p w:rsidR="000F3B4C" w:rsidRDefault="008025E2" w:rsidP="001B5FE6">
      <w:pPr>
        <w:ind w:firstLine="708"/>
        <w:rPr>
          <w:rFonts w:ascii="Arial" w:hAnsi="Arial" w:cs="Arial"/>
          <w:color w:val="131313"/>
          <w:w w:val="90"/>
          <w:sz w:val="20"/>
          <w:szCs w:val="20"/>
        </w:rPr>
      </w:pPr>
      <w:r w:rsidRPr="0087775B">
        <w:rPr>
          <w:rFonts w:ascii="Arial" w:hAnsi="Arial" w:cs="Arial"/>
          <w:sz w:val="20"/>
          <w:szCs w:val="20"/>
        </w:rPr>
        <w:t>540001</w:t>
      </w:r>
      <w:r>
        <w:rPr>
          <w:rFonts w:ascii="Arial" w:hAnsi="Arial" w:cs="Arial"/>
          <w:sz w:val="20"/>
          <w:szCs w:val="20"/>
        </w:rPr>
        <w:t>, 540003</w:t>
      </w:r>
      <w:r w:rsidRPr="0087775B">
        <w:rPr>
          <w:rFonts w:ascii="Arial" w:hAnsi="Arial" w:cs="Arial"/>
          <w:sz w:val="20"/>
          <w:szCs w:val="20"/>
        </w:rPr>
        <w:t xml:space="preserve"> - </w:t>
      </w:r>
      <w:r w:rsidRPr="0087775B">
        <w:rPr>
          <w:rFonts w:ascii="Arial" w:hAnsi="Arial" w:cs="Arial"/>
          <w:w w:val="90"/>
          <w:sz w:val="20"/>
          <w:szCs w:val="20"/>
        </w:rPr>
        <w:t xml:space="preserve">Decentralizirane  funkcije osnovne škole </w:t>
      </w:r>
      <w:r w:rsidRPr="0087775B">
        <w:rPr>
          <w:rFonts w:ascii="Arial" w:hAnsi="Arial" w:cs="Arial"/>
          <w:color w:val="131313"/>
          <w:w w:val="90"/>
          <w:sz w:val="20"/>
          <w:szCs w:val="20"/>
        </w:rPr>
        <w:t>odnose</w:t>
      </w:r>
      <w:r w:rsidRPr="0087775B">
        <w:rPr>
          <w:rFonts w:ascii="Arial" w:hAnsi="Arial" w:cs="Arial"/>
          <w:color w:val="131313"/>
          <w:spacing w:val="1"/>
          <w:w w:val="90"/>
          <w:sz w:val="20"/>
          <w:szCs w:val="20"/>
        </w:rPr>
        <w:t xml:space="preserve"> </w:t>
      </w:r>
      <w:r w:rsidRPr="0087775B">
        <w:rPr>
          <w:rFonts w:ascii="Arial" w:hAnsi="Arial" w:cs="Arial"/>
          <w:color w:val="282828"/>
          <w:w w:val="90"/>
          <w:sz w:val="20"/>
          <w:szCs w:val="20"/>
        </w:rPr>
        <w:t xml:space="preserve">se </w:t>
      </w:r>
      <w:r w:rsidRPr="0087775B">
        <w:rPr>
          <w:rFonts w:ascii="Arial" w:hAnsi="Arial" w:cs="Arial"/>
          <w:w w:val="90"/>
          <w:sz w:val="20"/>
          <w:szCs w:val="20"/>
        </w:rPr>
        <w:t>na materijalne</w:t>
      </w:r>
      <w:r w:rsidRPr="0087775B">
        <w:rPr>
          <w:rFonts w:ascii="Arial" w:hAnsi="Arial" w:cs="Arial"/>
          <w:spacing w:val="1"/>
          <w:w w:val="90"/>
          <w:sz w:val="20"/>
          <w:szCs w:val="20"/>
        </w:rPr>
        <w:t xml:space="preserve"> </w:t>
      </w:r>
      <w:r w:rsidRPr="0087775B">
        <w:rPr>
          <w:rFonts w:ascii="Arial" w:hAnsi="Arial" w:cs="Arial"/>
          <w:color w:val="0A0A0A"/>
          <w:w w:val="90"/>
          <w:sz w:val="20"/>
          <w:szCs w:val="20"/>
        </w:rPr>
        <w:t>i</w:t>
      </w:r>
      <w:r w:rsidRPr="0087775B">
        <w:rPr>
          <w:rFonts w:ascii="Arial" w:hAnsi="Arial" w:cs="Arial"/>
          <w:color w:val="0A0A0A"/>
          <w:spacing w:val="1"/>
          <w:w w:val="90"/>
          <w:sz w:val="20"/>
          <w:szCs w:val="20"/>
        </w:rPr>
        <w:t xml:space="preserve"> </w:t>
      </w:r>
      <w:r w:rsidRPr="0087775B">
        <w:rPr>
          <w:rFonts w:ascii="Arial" w:hAnsi="Arial" w:cs="Arial"/>
          <w:color w:val="0E0E0E"/>
          <w:w w:val="90"/>
          <w:sz w:val="20"/>
          <w:szCs w:val="20"/>
        </w:rPr>
        <w:t>financijske</w:t>
      </w:r>
      <w:r w:rsidRPr="0087775B">
        <w:rPr>
          <w:rFonts w:ascii="Arial" w:hAnsi="Arial" w:cs="Arial"/>
          <w:color w:val="0E0E0E"/>
          <w:spacing w:val="1"/>
          <w:w w:val="90"/>
          <w:sz w:val="20"/>
          <w:szCs w:val="20"/>
        </w:rPr>
        <w:t xml:space="preserve"> </w:t>
      </w:r>
      <w:r w:rsidRPr="0087775B">
        <w:rPr>
          <w:rFonts w:ascii="Arial" w:hAnsi="Arial" w:cs="Arial"/>
          <w:w w:val="90"/>
          <w:sz w:val="20"/>
          <w:szCs w:val="20"/>
        </w:rPr>
        <w:t>rashode</w:t>
      </w:r>
      <w:r w:rsidRPr="0087775B">
        <w:rPr>
          <w:rFonts w:ascii="Arial" w:hAnsi="Arial" w:cs="Arial"/>
          <w:spacing w:val="1"/>
          <w:w w:val="90"/>
          <w:sz w:val="20"/>
          <w:szCs w:val="20"/>
        </w:rPr>
        <w:t xml:space="preserve"> </w:t>
      </w:r>
      <w:r w:rsidRPr="0087775B">
        <w:rPr>
          <w:rFonts w:ascii="Arial" w:hAnsi="Arial" w:cs="Arial"/>
          <w:w w:val="90"/>
          <w:sz w:val="20"/>
          <w:szCs w:val="20"/>
        </w:rPr>
        <w:t xml:space="preserve">škole, rashode za tekuće i investicijsko održavanje i ostale </w:t>
      </w:r>
      <w:r w:rsidRPr="0087775B">
        <w:rPr>
          <w:rFonts w:ascii="Arial" w:hAnsi="Arial" w:cs="Arial"/>
          <w:spacing w:val="1"/>
          <w:w w:val="90"/>
          <w:sz w:val="20"/>
          <w:szCs w:val="20"/>
        </w:rPr>
        <w:t xml:space="preserve"> </w:t>
      </w:r>
      <w:r w:rsidRPr="0087775B">
        <w:rPr>
          <w:rFonts w:ascii="Arial" w:hAnsi="Arial" w:cs="Arial"/>
          <w:color w:val="131313"/>
          <w:w w:val="90"/>
          <w:sz w:val="20"/>
          <w:szCs w:val="20"/>
        </w:rPr>
        <w:t>potrebe za redovno obavljanje odgojno obrazovne djelatnosti</w:t>
      </w:r>
      <w:r>
        <w:rPr>
          <w:rFonts w:ascii="Arial" w:hAnsi="Arial" w:cs="Arial"/>
          <w:color w:val="131313"/>
          <w:w w:val="90"/>
          <w:sz w:val="20"/>
          <w:szCs w:val="20"/>
        </w:rPr>
        <w:t xml:space="preserve"> s ciljem osiguranja minimalnog standarda OŠ</w:t>
      </w:r>
    </w:p>
    <w:p w:rsidR="008025E2" w:rsidRDefault="008025E2" w:rsidP="008025E2">
      <w:pPr>
        <w:ind w:firstLine="0"/>
        <w:rPr>
          <w:rFonts w:ascii="Arial" w:hAnsi="Arial" w:cs="Arial"/>
          <w:b/>
          <w:sz w:val="20"/>
          <w:szCs w:val="20"/>
        </w:rPr>
      </w:pPr>
      <w:r w:rsidRPr="00420792">
        <w:rPr>
          <w:rFonts w:ascii="Arial" w:hAnsi="Arial" w:cs="Arial"/>
          <w:b/>
          <w:sz w:val="20"/>
          <w:szCs w:val="20"/>
        </w:rPr>
        <w:t>ZAKONSKA I DRUGA PODLOGA ZA UVOĐENJE PROGRAMA:</w:t>
      </w:r>
    </w:p>
    <w:p w:rsidR="008025E2" w:rsidRPr="0087775B" w:rsidRDefault="008025E2" w:rsidP="008025E2">
      <w:pPr>
        <w:ind w:firstLine="0"/>
        <w:rPr>
          <w:rFonts w:ascii="Arial" w:hAnsi="Arial" w:cs="Arial"/>
          <w:sz w:val="20"/>
          <w:szCs w:val="20"/>
        </w:rPr>
      </w:pPr>
      <w:r w:rsidRPr="0087775B">
        <w:rPr>
          <w:rFonts w:ascii="Arial" w:hAnsi="Arial" w:cs="Arial"/>
          <w:sz w:val="20"/>
          <w:szCs w:val="20"/>
        </w:rPr>
        <w:t>Izvršavanje zakonskih odredbi i Kolektivnog ugovora. Zakonska osnova: Zakon o odgoju i obrazovanju u osnovnoj i srednjoj školi ( NN broj 87/0/,86/09, 92/10, 105/10, 90/11, 16/12, 86/12, 126/12, 94/13, 152/14, 7/17, 68/18, 98/19 i 64/20); Kolektivni ugovori.</w:t>
      </w:r>
    </w:p>
    <w:p w:rsidR="000F3B4C" w:rsidRDefault="000F3B4C" w:rsidP="008025E2">
      <w:pPr>
        <w:ind w:firstLine="0"/>
        <w:rPr>
          <w:b/>
          <w:sz w:val="22"/>
          <w:szCs w:val="22"/>
        </w:rPr>
      </w:pPr>
    </w:p>
    <w:p w:rsidR="000F3B4C" w:rsidRDefault="008025E2" w:rsidP="008025E2">
      <w:pPr>
        <w:ind w:firstLine="0"/>
        <w:jc w:val="left"/>
        <w:rPr>
          <w:b/>
          <w:sz w:val="22"/>
          <w:szCs w:val="22"/>
        </w:rPr>
      </w:pPr>
      <w:r>
        <w:rPr>
          <w:b/>
          <w:sz w:val="22"/>
          <w:szCs w:val="22"/>
        </w:rPr>
        <w:t>Procjena i ishodište potrebnih sredstava:</w:t>
      </w:r>
    </w:p>
    <w:p w:rsidR="008025E2" w:rsidRDefault="008025E2" w:rsidP="008025E2">
      <w:pPr>
        <w:ind w:firstLine="0"/>
        <w:jc w:val="left"/>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3413"/>
        <w:gridCol w:w="1412"/>
        <w:gridCol w:w="1412"/>
        <w:gridCol w:w="1412"/>
        <w:gridCol w:w="1412"/>
      </w:tblGrid>
      <w:tr w:rsidR="008025E2" w:rsidRPr="008025E2" w:rsidTr="00DB4AD3">
        <w:trPr>
          <w:trHeight w:hRule="exact" w:val="461"/>
        </w:trPr>
        <w:tc>
          <w:tcPr>
            <w:tcW w:w="667" w:type="pct"/>
            <w:shd w:val="clear" w:color="auto" w:fill="E6E6E6"/>
            <w:vAlign w:val="center"/>
          </w:tcPr>
          <w:p w:rsidR="008025E2" w:rsidRPr="008025E2" w:rsidRDefault="008025E2" w:rsidP="008025E2">
            <w:pPr>
              <w:ind w:firstLine="0"/>
              <w:jc w:val="center"/>
              <w:rPr>
                <w:rFonts w:ascii="Arial" w:hAnsi="Arial" w:cs="Arial"/>
                <w:b/>
                <w:bCs/>
                <w:sz w:val="20"/>
                <w:szCs w:val="20"/>
              </w:rPr>
            </w:pPr>
            <w:r w:rsidRPr="008025E2">
              <w:rPr>
                <w:rFonts w:ascii="Arial" w:hAnsi="Arial" w:cs="Arial"/>
                <w:b/>
                <w:bCs/>
                <w:sz w:val="20"/>
                <w:szCs w:val="20"/>
              </w:rPr>
              <w:t>Oznaka</w:t>
            </w:r>
          </w:p>
        </w:tc>
        <w:tc>
          <w:tcPr>
            <w:tcW w:w="1632" w:type="pct"/>
            <w:shd w:val="clear" w:color="auto" w:fill="E6E6E6"/>
            <w:vAlign w:val="center"/>
          </w:tcPr>
          <w:p w:rsidR="008025E2" w:rsidRPr="008025E2" w:rsidRDefault="008025E2" w:rsidP="008025E2">
            <w:pPr>
              <w:ind w:firstLine="0"/>
              <w:jc w:val="center"/>
              <w:rPr>
                <w:rFonts w:ascii="Arial" w:hAnsi="Arial" w:cs="Arial"/>
                <w:b/>
                <w:bCs/>
                <w:sz w:val="20"/>
                <w:szCs w:val="20"/>
              </w:rPr>
            </w:pPr>
            <w:r w:rsidRPr="008025E2">
              <w:rPr>
                <w:rFonts w:ascii="Arial" w:hAnsi="Arial" w:cs="Arial"/>
                <w:b/>
                <w:bCs/>
                <w:sz w:val="20"/>
                <w:szCs w:val="20"/>
              </w:rPr>
              <w:t>Naziv aktivnosti/projekta</w:t>
            </w:r>
          </w:p>
        </w:tc>
        <w:tc>
          <w:tcPr>
            <w:tcW w:w="675" w:type="pct"/>
            <w:shd w:val="clear" w:color="auto" w:fill="E6E6E6"/>
            <w:vAlign w:val="center"/>
          </w:tcPr>
          <w:p w:rsidR="008025E2" w:rsidRPr="008025E2" w:rsidRDefault="008025E2" w:rsidP="008025E2">
            <w:pPr>
              <w:keepNext/>
              <w:ind w:firstLine="0"/>
              <w:jc w:val="center"/>
              <w:outlineLvl w:val="6"/>
              <w:rPr>
                <w:rFonts w:ascii="Arial" w:hAnsi="Arial" w:cs="Arial"/>
                <w:b/>
                <w:bCs/>
                <w:sz w:val="20"/>
                <w:szCs w:val="20"/>
              </w:rPr>
            </w:pPr>
            <w:r>
              <w:rPr>
                <w:rFonts w:ascii="Arial" w:hAnsi="Arial" w:cs="Arial"/>
                <w:b/>
                <w:bCs/>
                <w:sz w:val="20"/>
                <w:szCs w:val="20"/>
              </w:rPr>
              <w:t>Tekući p</w:t>
            </w:r>
            <w:r w:rsidRPr="008025E2">
              <w:rPr>
                <w:rFonts w:ascii="Arial" w:hAnsi="Arial" w:cs="Arial"/>
                <w:b/>
                <w:bCs/>
                <w:sz w:val="20"/>
                <w:szCs w:val="20"/>
              </w:rPr>
              <w:t>lan. 2024.</w:t>
            </w:r>
          </w:p>
        </w:tc>
        <w:tc>
          <w:tcPr>
            <w:tcW w:w="675" w:type="pct"/>
            <w:shd w:val="clear" w:color="auto" w:fill="E6E6E6"/>
          </w:tcPr>
          <w:p w:rsidR="008025E2" w:rsidRPr="008025E2" w:rsidRDefault="008025E2" w:rsidP="008025E2">
            <w:pPr>
              <w:keepNext/>
              <w:ind w:firstLine="0"/>
              <w:jc w:val="center"/>
              <w:outlineLvl w:val="6"/>
              <w:rPr>
                <w:rFonts w:ascii="Arial" w:hAnsi="Arial" w:cs="Arial"/>
                <w:b/>
                <w:bCs/>
                <w:sz w:val="20"/>
                <w:szCs w:val="20"/>
              </w:rPr>
            </w:pPr>
            <w:r w:rsidRPr="008025E2">
              <w:rPr>
                <w:rFonts w:ascii="Arial" w:hAnsi="Arial" w:cs="Arial"/>
                <w:b/>
                <w:bCs/>
                <w:sz w:val="20"/>
                <w:szCs w:val="20"/>
              </w:rPr>
              <w:t>Plan 2025.</w:t>
            </w:r>
          </w:p>
        </w:tc>
        <w:tc>
          <w:tcPr>
            <w:tcW w:w="675" w:type="pct"/>
            <w:shd w:val="clear" w:color="auto" w:fill="E6E6E6"/>
            <w:vAlign w:val="center"/>
          </w:tcPr>
          <w:p w:rsidR="008025E2" w:rsidRPr="008025E2" w:rsidRDefault="008025E2" w:rsidP="008025E2">
            <w:pPr>
              <w:keepNext/>
              <w:ind w:firstLine="0"/>
              <w:jc w:val="center"/>
              <w:outlineLvl w:val="6"/>
              <w:rPr>
                <w:rFonts w:ascii="Arial" w:hAnsi="Arial" w:cs="Arial"/>
                <w:b/>
                <w:bCs/>
                <w:sz w:val="20"/>
                <w:szCs w:val="20"/>
              </w:rPr>
            </w:pPr>
            <w:r>
              <w:rPr>
                <w:rFonts w:ascii="Arial" w:hAnsi="Arial" w:cs="Arial"/>
                <w:b/>
                <w:bCs/>
                <w:sz w:val="20"/>
                <w:szCs w:val="20"/>
              </w:rPr>
              <w:t>Projekcija</w:t>
            </w:r>
            <w:r w:rsidRPr="008025E2">
              <w:rPr>
                <w:rFonts w:ascii="Arial" w:hAnsi="Arial" w:cs="Arial"/>
                <w:b/>
                <w:bCs/>
                <w:sz w:val="20"/>
                <w:szCs w:val="20"/>
              </w:rPr>
              <w:t xml:space="preserve"> 2026.</w:t>
            </w:r>
          </w:p>
        </w:tc>
        <w:tc>
          <w:tcPr>
            <w:tcW w:w="675" w:type="pct"/>
            <w:shd w:val="clear" w:color="auto" w:fill="E6E6E6"/>
            <w:vAlign w:val="center"/>
          </w:tcPr>
          <w:p w:rsidR="008025E2" w:rsidRPr="008025E2" w:rsidRDefault="008025E2" w:rsidP="008025E2">
            <w:pPr>
              <w:keepNext/>
              <w:ind w:firstLine="0"/>
              <w:jc w:val="center"/>
              <w:outlineLvl w:val="6"/>
              <w:rPr>
                <w:rFonts w:ascii="Arial" w:hAnsi="Arial" w:cs="Arial"/>
                <w:b/>
                <w:bCs/>
                <w:sz w:val="20"/>
                <w:szCs w:val="20"/>
              </w:rPr>
            </w:pPr>
            <w:r>
              <w:rPr>
                <w:rFonts w:ascii="Arial" w:hAnsi="Arial" w:cs="Arial"/>
                <w:b/>
                <w:bCs/>
                <w:sz w:val="20"/>
                <w:szCs w:val="20"/>
              </w:rPr>
              <w:t>Projekcija</w:t>
            </w:r>
            <w:r w:rsidRPr="008025E2">
              <w:rPr>
                <w:rFonts w:ascii="Arial" w:hAnsi="Arial" w:cs="Arial"/>
                <w:b/>
                <w:bCs/>
                <w:sz w:val="20"/>
                <w:szCs w:val="20"/>
              </w:rPr>
              <w:t xml:space="preserve"> 2027.</w:t>
            </w:r>
          </w:p>
        </w:tc>
      </w:tr>
      <w:tr w:rsidR="008025E2" w:rsidRPr="008025E2" w:rsidTr="00DB4AD3">
        <w:trPr>
          <w:trHeight w:hRule="exact" w:val="496"/>
        </w:trPr>
        <w:tc>
          <w:tcPr>
            <w:tcW w:w="667" w:type="pct"/>
            <w:shd w:val="clear" w:color="auto" w:fill="auto"/>
            <w:vAlign w:val="center"/>
          </w:tcPr>
          <w:p w:rsidR="008025E2" w:rsidRPr="008025E2" w:rsidRDefault="008025E2" w:rsidP="008025E2">
            <w:pPr>
              <w:ind w:firstLine="0"/>
              <w:jc w:val="center"/>
              <w:rPr>
                <w:rFonts w:ascii="Arial" w:hAnsi="Arial" w:cs="Arial"/>
                <w:sz w:val="20"/>
                <w:szCs w:val="20"/>
              </w:rPr>
            </w:pPr>
            <w:r w:rsidRPr="008025E2">
              <w:rPr>
                <w:rFonts w:ascii="Arial" w:hAnsi="Arial" w:cs="Arial"/>
                <w:sz w:val="20"/>
                <w:szCs w:val="20"/>
              </w:rPr>
              <w:t>A 540001</w:t>
            </w:r>
          </w:p>
        </w:tc>
        <w:tc>
          <w:tcPr>
            <w:tcW w:w="1632" w:type="pct"/>
            <w:shd w:val="clear" w:color="auto" w:fill="auto"/>
            <w:vAlign w:val="center"/>
          </w:tcPr>
          <w:p w:rsidR="008025E2" w:rsidRPr="008025E2" w:rsidRDefault="008025E2" w:rsidP="008025E2">
            <w:pPr>
              <w:ind w:firstLine="0"/>
              <w:jc w:val="left"/>
              <w:rPr>
                <w:rFonts w:ascii="Arial" w:hAnsi="Arial" w:cs="Arial"/>
                <w:sz w:val="20"/>
                <w:szCs w:val="20"/>
              </w:rPr>
            </w:pPr>
            <w:r w:rsidRPr="008025E2">
              <w:rPr>
                <w:rFonts w:ascii="Arial" w:hAnsi="Arial" w:cs="Arial"/>
                <w:sz w:val="20"/>
                <w:szCs w:val="20"/>
              </w:rPr>
              <w:t>Financiranje materijalnih rashoda</w:t>
            </w:r>
          </w:p>
        </w:tc>
        <w:tc>
          <w:tcPr>
            <w:tcW w:w="675"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100.000,00</w:t>
            </w:r>
          </w:p>
        </w:tc>
        <w:tc>
          <w:tcPr>
            <w:tcW w:w="675" w:type="pct"/>
          </w:tcPr>
          <w:p w:rsidR="008025E2" w:rsidRPr="008025E2" w:rsidRDefault="008025E2" w:rsidP="008025E2">
            <w:pPr>
              <w:ind w:firstLine="0"/>
              <w:jc w:val="right"/>
              <w:rPr>
                <w:rFonts w:ascii="Arial" w:hAnsi="Arial" w:cs="Arial"/>
                <w:sz w:val="20"/>
                <w:szCs w:val="20"/>
              </w:rPr>
            </w:pPr>
          </w:p>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75.000,00</w:t>
            </w:r>
          </w:p>
        </w:tc>
        <w:tc>
          <w:tcPr>
            <w:tcW w:w="675"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75.000,00</w:t>
            </w:r>
          </w:p>
        </w:tc>
        <w:tc>
          <w:tcPr>
            <w:tcW w:w="675"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75.000,00</w:t>
            </w:r>
          </w:p>
        </w:tc>
      </w:tr>
      <w:tr w:rsidR="008025E2" w:rsidRPr="008025E2" w:rsidTr="00DB4AD3">
        <w:trPr>
          <w:trHeight w:hRule="exact" w:val="496"/>
        </w:trPr>
        <w:tc>
          <w:tcPr>
            <w:tcW w:w="667" w:type="pct"/>
            <w:shd w:val="clear" w:color="auto" w:fill="auto"/>
            <w:vAlign w:val="center"/>
          </w:tcPr>
          <w:p w:rsidR="008025E2" w:rsidRPr="008025E2" w:rsidRDefault="008025E2" w:rsidP="008025E2">
            <w:pPr>
              <w:ind w:firstLine="0"/>
              <w:jc w:val="center"/>
              <w:rPr>
                <w:rFonts w:ascii="Arial" w:hAnsi="Arial" w:cs="Arial"/>
                <w:sz w:val="20"/>
                <w:szCs w:val="20"/>
              </w:rPr>
            </w:pPr>
            <w:r w:rsidRPr="008025E2">
              <w:rPr>
                <w:rFonts w:ascii="Arial" w:hAnsi="Arial" w:cs="Arial"/>
                <w:sz w:val="20"/>
                <w:szCs w:val="20"/>
              </w:rPr>
              <w:t>A 540003</w:t>
            </w:r>
          </w:p>
        </w:tc>
        <w:tc>
          <w:tcPr>
            <w:tcW w:w="1632" w:type="pct"/>
            <w:shd w:val="clear" w:color="auto" w:fill="auto"/>
            <w:vAlign w:val="center"/>
          </w:tcPr>
          <w:p w:rsidR="008025E2" w:rsidRPr="008025E2" w:rsidRDefault="008025E2" w:rsidP="008025E2">
            <w:pPr>
              <w:ind w:firstLine="0"/>
              <w:jc w:val="left"/>
              <w:rPr>
                <w:rFonts w:ascii="Arial" w:hAnsi="Arial" w:cs="Arial"/>
                <w:sz w:val="20"/>
                <w:szCs w:val="20"/>
              </w:rPr>
            </w:pPr>
            <w:r w:rsidRPr="008025E2">
              <w:rPr>
                <w:rFonts w:ascii="Arial" w:hAnsi="Arial" w:cs="Arial"/>
                <w:sz w:val="20"/>
                <w:szCs w:val="20"/>
              </w:rPr>
              <w:t xml:space="preserve">Održavanje i opremanje </w:t>
            </w:r>
            <w:proofErr w:type="spellStart"/>
            <w:r w:rsidRPr="008025E2">
              <w:rPr>
                <w:rFonts w:ascii="Arial" w:hAnsi="Arial" w:cs="Arial"/>
                <w:sz w:val="20"/>
                <w:szCs w:val="20"/>
              </w:rPr>
              <w:t>oš</w:t>
            </w:r>
            <w:proofErr w:type="spellEnd"/>
          </w:p>
        </w:tc>
        <w:tc>
          <w:tcPr>
            <w:tcW w:w="675"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25.000,00</w:t>
            </w:r>
          </w:p>
        </w:tc>
        <w:tc>
          <w:tcPr>
            <w:tcW w:w="675" w:type="pct"/>
          </w:tcPr>
          <w:p w:rsidR="008025E2" w:rsidRPr="008025E2" w:rsidRDefault="008025E2" w:rsidP="008025E2">
            <w:pPr>
              <w:ind w:firstLine="0"/>
              <w:jc w:val="right"/>
              <w:rPr>
                <w:rFonts w:ascii="Arial" w:hAnsi="Arial" w:cs="Arial"/>
                <w:sz w:val="20"/>
                <w:szCs w:val="20"/>
              </w:rPr>
            </w:pPr>
          </w:p>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0,00</w:t>
            </w:r>
          </w:p>
          <w:p w:rsidR="008025E2" w:rsidRPr="008025E2" w:rsidRDefault="008025E2" w:rsidP="008025E2">
            <w:pPr>
              <w:ind w:firstLine="0"/>
              <w:jc w:val="right"/>
              <w:rPr>
                <w:rFonts w:ascii="Arial" w:hAnsi="Arial" w:cs="Arial"/>
                <w:sz w:val="20"/>
                <w:szCs w:val="20"/>
              </w:rPr>
            </w:pPr>
          </w:p>
        </w:tc>
        <w:tc>
          <w:tcPr>
            <w:tcW w:w="675"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25.000,00</w:t>
            </w:r>
          </w:p>
        </w:tc>
        <w:tc>
          <w:tcPr>
            <w:tcW w:w="675"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25.000,00</w:t>
            </w:r>
          </w:p>
        </w:tc>
      </w:tr>
      <w:tr w:rsidR="008025E2" w:rsidRPr="008025E2" w:rsidTr="00DB4AD3">
        <w:trPr>
          <w:trHeight w:hRule="exact" w:val="403"/>
        </w:trPr>
        <w:tc>
          <w:tcPr>
            <w:tcW w:w="667" w:type="pct"/>
            <w:shd w:val="clear" w:color="auto" w:fill="E6E6E6"/>
            <w:vAlign w:val="center"/>
          </w:tcPr>
          <w:p w:rsidR="008025E2" w:rsidRPr="008025E2" w:rsidRDefault="008025E2" w:rsidP="008025E2">
            <w:pPr>
              <w:jc w:val="center"/>
              <w:rPr>
                <w:rFonts w:ascii="Arial" w:hAnsi="Arial" w:cs="Arial"/>
                <w:b/>
                <w:bCs/>
                <w:sz w:val="20"/>
                <w:szCs w:val="20"/>
              </w:rPr>
            </w:pPr>
          </w:p>
        </w:tc>
        <w:tc>
          <w:tcPr>
            <w:tcW w:w="1632" w:type="pct"/>
            <w:shd w:val="clear" w:color="auto" w:fill="E6E6E6"/>
            <w:vAlign w:val="center"/>
          </w:tcPr>
          <w:p w:rsidR="008025E2" w:rsidRPr="008025E2" w:rsidRDefault="008025E2" w:rsidP="008025E2">
            <w:pPr>
              <w:ind w:firstLine="0"/>
              <w:jc w:val="center"/>
              <w:rPr>
                <w:rFonts w:ascii="Arial" w:hAnsi="Arial" w:cs="Arial"/>
                <w:b/>
                <w:bCs/>
                <w:sz w:val="20"/>
                <w:szCs w:val="20"/>
              </w:rPr>
            </w:pPr>
            <w:r w:rsidRPr="008025E2">
              <w:rPr>
                <w:rFonts w:ascii="Arial" w:hAnsi="Arial" w:cs="Arial"/>
                <w:b/>
                <w:bCs/>
                <w:sz w:val="20"/>
                <w:szCs w:val="20"/>
              </w:rPr>
              <w:t>Ukupno:</w:t>
            </w:r>
          </w:p>
        </w:tc>
        <w:tc>
          <w:tcPr>
            <w:tcW w:w="675" w:type="pct"/>
            <w:shd w:val="clear" w:color="auto" w:fill="E6E6E6"/>
            <w:vAlign w:val="center"/>
          </w:tcPr>
          <w:p w:rsidR="008025E2" w:rsidRPr="008025E2" w:rsidRDefault="008025E2" w:rsidP="008025E2">
            <w:pPr>
              <w:ind w:firstLine="0"/>
              <w:jc w:val="right"/>
              <w:rPr>
                <w:rFonts w:ascii="Arial" w:hAnsi="Arial" w:cs="Arial"/>
                <w:b/>
                <w:bCs/>
                <w:sz w:val="20"/>
                <w:szCs w:val="20"/>
              </w:rPr>
            </w:pPr>
            <w:r w:rsidRPr="008025E2">
              <w:rPr>
                <w:rFonts w:ascii="Arial" w:hAnsi="Arial" w:cs="Arial"/>
                <w:b/>
                <w:bCs/>
                <w:sz w:val="20"/>
                <w:szCs w:val="20"/>
              </w:rPr>
              <w:t>110.000,00</w:t>
            </w:r>
          </w:p>
        </w:tc>
        <w:tc>
          <w:tcPr>
            <w:tcW w:w="675" w:type="pct"/>
            <w:shd w:val="clear" w:color="auto" w:fill="E6E6E6"/>
          </w:tcPr>
          <w:p w:rsidR="008025E2" w:rsidRPr="008025E2" w:rsidRDefault="008025E2" w:rsidP="008025E2">
            <w:pPr>
              <w:ind w:firstLine="0"/>
              <w:jc w:val="right"/>
              <w:rPr>
                <w:rFonts w:ascii="Arial" w:hAnsi="Arial" w:cs="Arial"/>
                <w:b/>
                <w:bCs/>
                <w:sz w:val="20"/>
                <w:szCs w:val="20"/>
              </w:rPr>
            </w:pPr>
            <w:r w:rsidRPr="008025E2">
              <w:rPr>
                <w:rFonts w:ascii="Arial" w:hAnsi="Arial" w:cs="Arial"/>
                <w:b/>
                <w:bCs/>
                <w:sz w:val="20"/>
                <w:szCs w:val="20"/>
              </w:rPr>
              <w:t>75.000,00</w:t>
            </w:r>
          </w:p>
        </w:tc>
        <w:tc>
          <w:tcPr>
            <w:tcW w:w="675" w:type="pct"/>
            <w:shd w:val="clear" w:color="auto" w:fill="E6E6E6"/>
            <w:vAlign w:val="center"/>
          </w:tcPr>
          <w:p w:rsidR="008025E2" w:rsidRPr="008025E2" w:rsidRDefault="008025E2" w:rsidP="008025E2">
            <w:pPr>
              <w:ind w:firstLine="0"/>
              <w:jc w:val="right"/>
              <w:rPr>
                <w:rFonts w:ascii="Arial" w:hAnsi="Arial" w:cs="Arial"/>
                <w:b/>
                <w:bCs/>
                <w:sz w:val="20"/>
                <w:szCs w:val="20"/>
              </w:rPr>
            </w:pPr>
            <w:r w:rsidRPr="008025E2">
              <w:rPr>
                <w:rFonts w:ascii="Arial" w:hAnsi="Arial" w:cs="Arial"/>
                <w:b/>
                <w:bCs/>
                <w:sz w:val="20"/>
                <w:szCs w:val="20"/>
              </w:rPr>
              <w:t>100.000,00</w:t>
            </w:r>
          </w:p>
        </w:tc>
        <w:tc>
          <w:tcPr>
            <w:tcW w:w="675" w:type="pct"/>
            <w:shd w:val="clear" w:color="auto" w:fill="E6E6E6"/>
            <w:vAlign w:val="center"/>
          </w:tcPr>
          <w:p w:rsidR="008025E2" w:rsidRPr="008025E2" w:rsidRDefault="008025E2" w:rsidP="008025E2">
            <w:pPr>
              <w:ind w:firstLine="0"/>
              <w:jc w:val="right"/>
              <w:rPr>
                <w:rFonts w:ascii="Arial" w:hAnsi="Arial" w:cs="Arial"/>
                <w:b/>
                <w:bCs/>
                <w:sz w:val="20"/>
                <w:szCs w:val="20"/>
              </w:rPr>
            </w:pPr>
            <w:r w:rsidRPr="008025E2">
              <w:rPr>
                <w:rFonts w:ascii="Arial" w:hAnsi="Arial" w:cs="Arial"/>
                <w:b/>
                <w:bCs/>
                <w:sz w:val="20"/>
                <w:szCs w:val="20"/>
              </w:rPr>
              <w:t>100.000,00</w:t>
            </w:r>
          </w:p>
        </w:tc>
      </w:tr>
    </w:tbl>
    <w:p w:rsidR="008025E2" w:rsidRPr="008025E2" w:rsidRDefault="008025E2" w:rsidP="008025E2">
      <w:pPr>
        <w:ind w:firstLine="0"/>
        <w:rPr>
          <w:rFonts w:ascii="Arial" w:hAnsi="Arial" w:cs="Arial"/>
          <w:sz w:val="20"/>
          <w:szCs w:val="20"/>
        </w:rPr>
      </w:pPr>
    </w:p>
    <w:p w:rsidR="008025E2" w:rsidRPr="00420792" w:rsidRDefault="008025E2" w:rsidP="008025E2">
      <w:pPr>
        <w:spacing w:before="120"/>
        <w:ind w:right="-28" w:firstLine="0"/>
        <w:jc w:val="left"/>
        <w:rPr>
          <w:rFonts w:ascii="Arial" w:hAnsi="Arial" w:cs="Arial"/>
          <w:b/>
          <w:bCs/>
          <w:sz w:val="18"/>
          <w:szCs w:val="18"/>
        </w:rPr>
      </w:pPr>
      <w:r w:rsidRPr="00420792">
        <w:rPr>
          <w:rFonts w:ascii="Arial" w:hAnsi="Arial" w:cs="Arial"/>
          <w:b/>
          <w:bCs/>
          <w:sz w:val="18"/>
          <w:szCs w:val="18"/>
        </w:rPr>
        <w:t xml:space="preserve">CILJEVI I POKAZATELJI USPJEŠNOSTI KOJIMA ĆE SE MJERITI OSTVARENJE CILJEVA: </w:t>
      </w:r>
    </w:p>
    <w:p w:rsidR="000F3B4C" w:rsidRPr="008025E2" w:rsidRDefault="000F3B4C" w:rsidP="001B5FE6">
      <w:pPr>
        <w:ind w:firstLine="708"/>
        <w:rPr>
          <w:b/>
          <w:sz w:val="22"/>
          <w:szCs w:val="22"/>
        </w:rPr>
      </w:pPr>
    </w:p>
    <w:tbl>
      <w:tblPr>
        <w:tblW w:w="4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517"/>
        <w:gridCol w:w="1225"/>
        <w:gridCol w:w="1233"/>
        <w:gridCol w:w="1233"/>
        <w:gridCol w:w="1234"/>
        <w:gridCol w:w="1225"/>
      </w:tblGrid>
      <w:tr w:rsidR="008025E2" w:rsidRPr="008025E2" w:rsidTr="008025E2">
        <w:trPr>
          <w:trHeight w:hRule="exact" w:val="695"/>
        </w:trPr>
        <w:tc>
          <w:tcPr>
            <w:tcW w:w="76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ind w:firstLine="0"/>
              <w:jc w:val="center"/>
              <w:rPr>
                <w:rFonts w:ascii="Arial" w:hAnsi="Arial" w:cs="Arial"/>
                <w:b/>
                <w:bCs/>
                <w:sz w:val="18"/>
                <w:szCs w:val="18"/>
              </w:rPr>
            </w:pPr>
            <w:r w:rsidRPr="008025E2">
              <w:rPr>
                <w:rFonts w:ascii="Arial" w:hAnsi="Arial" w:cs="Arial"/>
                <w:b/>
                <w:bCs/>
                <w:sz w:val="18"/>
                <w:szCs w:val="18"/>
              </w:rPr>
              <w:t xml:space="preserve">Pokazatelj </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keepNext/>
              <w:ind w:firstLine="0"/>
              <w:jc w:val="center"/>
              <w:outlineLvl w:val="2"/>
              <w:rPr>
                <w:rFonts w:ascii="Arial" w:hAnsi="Arial" w:cs="Arial"/>
                <w:b/>
                <w:bCs/>
                <w:sz w:val="18"/>
                <w:szCs w:val="18"/>
              </w:rPr>
            </w:pPr>
            <w:r w:rsidRPr="008025E2">
              <w:rPr>
                <w:rFonts w:ascii="Arial" w:hAnsi="Arial" w:cs="Arial"/>
                <w:b/>
                <w:bCs/>
                <w:sz w:val="18"/>
                <w:szCs w:val="18"/>
              </w:rPr>
              <w:t>Definicija</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keepNext/>
              <w:ind w:firstLine="0"/>
              <w:jc w:val="center"/>
              <w:outlineLvl w:val="2"/>
              <w:rPr>
                <w:rFonts w:ascii="Arial" w:hAnsi="Arial" w:cs="Arial"/>
                <w:b/>
                <w:bCs/>
                <w:sz w:val="18"/>
                <w:szCs w:val="18"/>
              </w:rPr>
            </w:pPr>
            <w:r w:rsidRPr="008025E2">
              <w:rPr>
                <w:rFonts w:ascii="Arial" w:hAnsi="Arial" w:cs="Arial"/>
                <w:b/>
                <w:bCs/>
                <w:sz w:val="18"/>
                <w:szCs w:val="18"/>
              </w:rPr>
              <w:t>Jedinica</w:t>
            </w:r>
          </w:p>
        </w:tc>
        <w:tc>
          <w:tcPr>
            <w:tcW w:w="68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keepNext/>
              <w:ind w:firstLine="0"/>
              <w:jc w:val="center"/>
              <w:outlineLvl w:val="6"/>
              <w:rPr>
                <w:rFonts w:ascii="Arial" w:hAnsi="Arial" w:cs="Arial"/>
                <w:b/>
                <w:bCs/>
                <w:sz w:val="18"/>
                <w:szCs w:val="18"/>
              </w:rPr>
            </w:pPr>
            <w:r w:rsidRPr="008025E2">
              <w:rPr>
                <w:rFonts w:ascii="Arial" w:hAnsi="Arial" w:cs="Arial"/>
                <w:b/>
                <w:bCs/>
                <w:sz w:val="18"/>
                <w:szCs w:val="18"/>
              </w:rPr>
              <w:t>Polazna vrijednost 2024.</w:t>
            </w:r>
          </w:p>
        </w:tc>
        <w:tc>
          <w:tcPr>
            <w:tcW w:w="68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keepNext/>
              <w:ind w:firstLine="0"/>
              <w:jc w:val="center"/>
              <w:outlineLvl w:val="6"/>
              <w:rPr>
                <w:rFonts w:ascii="Arial" w:hAnsi="Arial" w:cs="Arial"/>
                <w:b/>
                <w:bCs/>
                <w:sz w:val="18"/>
                <w:szCs w:val="18"/>
              </w:rPr>
            </w:pPr>
            <w:r w:rsidRPr="008025E2">
              <w:rPr>
                <w:rFonts w:ascii="Arial" w:hAnsi="Arial" w:cs="Arial"/>
                <w:b/>
                <w:bCs/>
                <w:sz w:val="18"/>
                <w:szCs w:val="18"/>
              </w:rPr>
              <w:t>Ciljana vrijednost 2025.</w:t>
            </w:r>
          </w:p>
        </w:tc>
        <w:tc>
          <w:tcPr>
            <w:tcW w:w="68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keepNext/>
              <w:ind w:firstLine="0"/>
              <w:jc w:val="center"/>
              <w:outlineLvl w:val="6"/>
              <w:rPr>
                <w:rFonts w:ascii="Arial" w:hAnsi="Arial" w:cs="Arial"/>
                <w:b/>
                <w:bCs/>
                <w:sz w:val="18"/>
                <w:szCs w:val="18"/>
              </w:rPr>
            </w:pPr>
            <w:r w:rsidRPr="008025E2">
              <w:rPr>
                <w:rFonts w:ascii="Arial" w:hAnsi="Arial" w:cs="Arial"/>
                <w:b/>
                <w:bCs/>
                <w:sz w:val="18"/>
                <w:szCs w:val="18"/>
              </w:rPr>
              <w:t>Ciljana vrijednost 2026.</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025E2" w:rsidRPr="008025E2" w:rsidRDefault="008025E2" w:rsidP="008025E2">
            <w:pPr>
              <w:keepNext/>
              <w:ind w:firstLine="0"/>
              <w:jc w:val="center"/>
              <w:outlineLvl w:val="6"/>
              <w:rPr>
                <w:rFonts w:ascii="Arial" w:hAnsi="Arial" w:cs="Arial"/>
                <w:b/>
                <w:bCs/>
                <w:sz w:val="18"/>
                <w:szCs w:val="18"/>
              </w:rPr>
            </w:pPr>
            <w:r w:rsidRPr="008025E2">
              <w:rPr>
                <w:rFonts w:ascii="Arial" w:hAnsi="Arial" w:cs="Arial"/>
                <w:b/>
                <w:bCs/>
                <w:sz w:val="18"/>
                <w:szCs w:val="18"/>
              </w:rPr>
              <w:t>Ciljana vrijednost 2027.</w:t>
            </w:r>
          </w:p>
        </w:tc>
      </w:tr>
      <w:tr w:rsidR="008025E2" w:rsidRPr="008025E2" w:rsidTr="008025E2">
        <w:trPr>
          <w:trHeight w:hRule="exact" w:val="2227"/>
        </w:trPr>
        <w:tc>
          <w:tcPr>
            <w:tcW w:w="76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
          <w:p w:rsidR="008025E2" w:rsidRPr="008025E2" w:rsidRDefault="008025E2" w:rsidP="008025E2">
            <w:pPr>
              <w:ind w:firstLine="0"/>
              <w:jc w:val="left"/>
              <w:rPr>
                <w:rFonts w:ascii="Calibri" w:hAnsi="Calibri" w:cs="Arial"/>
                <w:sz w:val="18"/>
              </w:rPr>
            </w:pPr>
            <w:r w:rsidRPr="008025E2">
              <w:rPr>
                <w:rFonts w:ascii="Calibri" w:hAnsi="Calibri" w:cs="Arial"/>
                <w:sz w:val="18"/>
              </w:rPr>
              <w:t>540001</w:t>
            </w:r>
          </w:p>
          <w:p w:rsidR="008025E2" w:rsidRPr="008025E2" w:rsidRDefault="008025E2" w:rsidP="008025E2">
            <w:pPr>
              <w:ind w:firstLine="0"/>
              <w:jc w:val="left"/>
              <w:rPr>
                <w:rFonts w:ascii="Calibri" w:hAnsi="Calibri" w:cs="Arial"/>
                <w:sz w:val="18"/>
              </w:rPr>
            </w:pPr>
            <w:r w:rsidRPr="008025E2">
              <w:rPr>
                <w:rFonts w:ascii="Calibri" w:hAnsi="Calibri" w:cs="Arial"/>
                <w:sz w:val="18"/>
              </w:rPr>
              <w:t>Osiguranje minimalnog standarda osnovnog školstva</w:t>
            </w:r>
          </w:p>
        </w:tc>
        <w:tc>
          <w:tcPr>
            <w:tcW w:w="839"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Ffinanciranje</w:t>
            </w:r>
            <w:proofErr w:type="spellEnd"/>
            <w:r w:rsidRPr="008025E2">
              <w:rPr>
                <w:rFonts w:ascii="Calibri" w:hAnsi="Calibri" w:cs="Arial"/>
                <w:sz w:val="18"/>
              </w:rPr>
              <w:t xml:space="preserve"> materijalnih rashoda – </w:t>
            </w:r>
            <w:proofErr w:type="spellStart"/>
            <w:r w:rsidRPr="008025E2">
              <w:rPr>
                <w:rFonts w:ascii="Calibri" w:hAnsi="Calibri" w:cs="Arial"/>
                <w:sz w:val="18"/>
              </w:rPr>
              <w:t>energija,službena</w:t>
            </w:r>
            <w:proofErr w:type="spellEnd"/>
            <w:r w:rsidRPr="008025E2">
              <w:rPr>
                <w:rFonts w:ascii="Calibri" w:hAnsi="Calibri" w:cs="Arial"/>
                <w:sz w:val="18"/>
              </w:rPr>
              <w:t xml:space="preserve"> </w:t>
            </w:r>
            <w:proofErr w:type="spellStart"/>
            <w:r w:rsidRPr="008025E2">
              <w:rPr>
                <w:rFonts w:ascii="Calibri" w:hAnsi="Calibri" w:cs="Arial"/>
                <w:sz w:val="18"/>
              </w:rPr>
              <w:t>putovanja,usluge</w:t>
            </w:r>
            <w:proofErr w:type="spellEnd"/>
            <w:r w:rsidRPr="008025E2">
              <w:rPr>
                <w:rFonts w:ascii="Calibri" w:hAnsi="Calibri" w:cs="Arial"/>
                <w:sz w:val="18"/>
              </w:rPr>
              <w:t>, materijal za održavanje, čišćenje, higijenu</w:t>
            </w:r>
          </w:p>
        </w:tc>
        <w:tc>
          <w:tcPr>
            <w:tcW w:w="677"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Br.učenika</w:t>
            </w:r>
            <w:proofErr w:type="spellEnd"/>
          </w:p>
          <w:p w:rsidR="008025E2" w:rsidRPr="008025E2" w:rsidRDefault="008025E2" w:rsidP="008025E2">
            <w:pPr>
              <w:ind w:firstLine="0"/>
              <w:jc w:val="left"/>
              <w:rPr>
                <w:rFonts w:ascii="Calibri" w:hAnsi="Calibri" w:cs="Arial"/>
                <w:sz w:val="18"/>
              </w:rPr>
            </w:pPr>
            <w:r w:rsidRPr="008025E2">
              <w:rPr>
                <w:rFonts w:ascii="Calibri" w:hAnsi="Calibri" w:cs="Arial"/>
                <w:sz w:val="18"/>
              </w:rPr>
              <w:t>435</w:t>
            </w:r>
          </w:p>
        </w:tc>
        <w:tc>
          <w:tcPr>
            <w:tcW w:w="68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r w:rsidRPr="008025E2">
              <w:rPr>
                <w:rFonts w:ascii="Calibri" w:hAnsi="Calibri" w:cs="Arial"/>
                <w:sz w:val="18"/>
              </w:rPr>
              <w:t>435/386</w:t>
            </w:r>
          </w:p>
        </w:tc>
        <w:tc>
          <w:tcPr>
            <w:tcW w:w="68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r w:rsidRPr="008025E2">
              <w:rPr>
                <w:rFonts w:ascii="Calibri" w:hAnsi="Calibri" w:cs="Arial"/>
                <w:sz w:val="18"/>
              </w:rPr>
              <w:t>386</w:t>
            </w:r>
          </w:p>
        </w:tc>
        <w:tc>
          <w:tcPr>
            <w:tcW w:w="68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r w:rsidRPr="008025E2">
              <w:rPr>
                <w:rFonts w:ascii="Calibri" w:hAnsi="Calibri" w:cs="Arial"/>
                <w:sz w:val="18"/>
              </w:rPr>
              <w:t>400</w:t>
            </w:r>
          </w:p>
        </w:tc>
        <w:tc>
          <w:tcPr>
            <w:tcW w:w="677"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r w:rsidRPr="008025E2">
              <w:rPr>
                <w:rFonts w:ascii="Calibri" w:hAnsi="Calibri" w:cs="Arial"/>
                <w:sz w:val="18"/>
              </w:rPr>
              <w:t>400</w:t>
            </w:r>
          </w:p>
        </w:tc>
      </w:tr>
      <w:tr w:rsidR="008025E2" w:rsidRPr="008025E2" w:rsidTr="008025E2">
        <w:trPr>
          <w:trHeight w:hRule="exact" w:val="3364"/>
        </w:trPr>
        <w:tc>
          <w:tcPr>
            <w:tcW w:w="76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
          <w:p w:rsidR="008025E2" w:rsidRPr="008025E2" w:rsidRDefault="008025E2" w:rsidP="008025E2">
            <w:pPr>
              <w:ind w:firstLine="0"/>
              <w:jc w:val="left"/>
              <w:rPr>
                <w:rFonts w:ascii="Calibri" w:hAnsi="Calibri" w:cs="Arial"/>
                <w:sz w:val="18"/>
              </w:rPr>
            </w:pPr>
            <w:r w:rsidRPr="008025E2">
              <w:rPr>
                <w:rFonts w:ascii="Calibri" w:hAnsi="Calibri" w:cs="Arial"/>
                <w:sz w:val="18"/>
              </w:rPr>
              <w:t>540003</w:t>
            </w:r>
          </w:p>
          <w:p w:rsidR="008025E2" w:rsidRPr="008025E2" w:rsidRDefault="008025E2" w:rsidP="008025E2">
            <w:pPr>
              <w:ind w:firstLine="0"/>
              <w:jc w:val="left"/>
              <w:rPr>
                <w:rFonts w:ascii="Calibri" w:hAnsi="Calibri" w:cs="Arial"/>
                <w:sz w:val="18"/>
              </w:rPr>
            </w:pPr>
            <w:r w:rsidRPr="008025E2">
              <w:rPr>
                <w:rFonts w:ascii="Calibri" w:hAnsi="Calibri" w:cs="Arial"/>
                <w:sz w:val="18"/>
              </w:rPr>
              <w:t>Kapitalna ulaganja u osnovno školstvo sukladno broju učenika, razrednih odjela i građevina</w:t>
            </w:r>
          </w:p>
        </w:tc>
        <w:tc>
          <w:tcPr>
            <w:tcW w:w="839"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6"/>
                <w:szCs w:val="16"/>
              </w:rPr>
            </w:pPr>
            <w:r w:rsidRPr="008025E2">
              <w:rPr>
                <w:rFonts w:ascii="Calibri" w:hAnsi="Calibri" w:cs="Arial"/>
                <w:sz w:val="16"/>
                <w:szCs w:val="16"/>
              </w:rPr>
              <w:t xml:space="preserve">Održavanje i opremanje OŠ -uredska oprema i namještaj te </w:t>
            </w:r>
            <w:proofErr w:type="spellStart"/>
            <w:r w:rsidRPr="008025E2">
              <w:rPr>
                <w:rFonts w:ascii="Calibri" w:hAnsi="Calibri" w:cs="Arial"/>
                <w:sz w:val="16"/>
                <w:szCs w:val="16"/>
              </w:rPr>
              <w:t>dodtna</w:t>
            </w:r>
            <w:proofErr w:type="spellEnd"/>
            <w:r w:rsidRPr="008025E2">
              <w:rPr>
                <w:rFonts w:ascii="Calibri" w:hAnsi="Calibri" w:cs="Arial"/>
                <w:sz w:val="16"/>
                <w:szCs w:val="16"/>
              </w:rPr>
              <w:t xml:space="preserve"> ulaganja na građevinskim objektima</w:t>
            </w:r>
          </w:p>
        </w:tc>
        <w:tc>
          <w:tcPr>
            <w:tcW w:w="677"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Br.učenika</w:t>
            </w:r>
            <w:proofErr w:type="spellEnd"/>
            <w:r w:rsidRPr="008025E2">
              <w:rPr>
                <w:rFonts w:ascii="Calibri" w:hAnsi="Calibri" w:cs="Arial"/>
                <w:sz w:val="18"/>
              </w:rPr>
              <w:t xml:space="preserve"> – 435, razrednih odjela, građevina</w:t>
            </w:r>
          </w:p>
          <w:p w:rsidR="008025E2" w:rsidRPr="008025E2" w:rsidRDefault="008025E2" w:rsidP="008025E2">
            <w:pPr>
              <w:ind w:firstLine="0"/>
              <w:jc w:val="left"/>
              <w:rPr>
                <w:rFonts w:ascii="Calibri" w:hAnsi="Calibri" w:cs="Arial"/>
                <w:sz w:val="18"/>
              </w:rPr>
            </w:pPr>
            <w:r w:rsidRPr="008025E2">
              <w:rPr>
                <w:rFonts w:ascii="Calibri" w:hAnsi="Calibri" w:cs="Arial"/>
                <w:sz w:val="18"/>
              </w:rPr>
              <w:t xml:space="preserve">2 školska objekta, 2 zbornice, </w:t>
            </w:r>
            <w:proofErr w:type="spellStart"/>
            <w:r w:rsidRPr="008025E2">
              <w:rPr>
                <w:rFonts w:ascii="Calibri" w:hAnsi="Calibri" w:cs="Arial"/>
                <w:sz w:val="18"/>
              </w:rPr>
              <w:t>uredi,kuhinja</w:t>
            </w:r>
            <w:proofErr w:type="spellEnd"/>
            <w:r w:rsidRPr="008025E2">
              <w:rPr>
                <w:rFonts w:ascii="Calibri" w:hAnsi="Calibri" w:cs="Arial"/>
                <w:sz w:val="18"/>
              </w:rPr>
              <w:t>, sanitarni čvorovi, hodnici, dvorište, školsko igralište</w:t>
            </w:r>
          </w:p>
          <w:p w:rsidR="008025E2" w:rsidRPr="008025E2" w:rsidRDefault="008025E2" w:rsidP="008025E2">
            <w:pPr>
              <w:ind w:firstLine="0"/>
              <w:jc w:val="left"/>
              <w:rPr>
                <w:rFonts w:ascii="Calibri" w:hAnsi="Calibri" w:cs="Arial"/>
                <w:sz w:val="18"/>
              </w:rPr>
            </w:pPr>
          </w:p>
        </w:tc>
        <w:tc>
          <w:tcPr>
            <w:tcW w:w="68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Br.učenika</w:t>
            </w:r>
            <w:proofErr w:type="spellEnd"/>
            <w:r w:rsidRPr="008025E2">
              <w:rPr>
                <w:rFonts w:ascii="Calibri" w:hAnsi="Calibri" w:cs="Arial"/>
                <w:sz w:val="18"/>
              </w:rPr>
              <w:t xml:space="preserve"> – 435,razrednih odjela, građevina</w:t>
            </w:r>
          </w:p>
          <w:p w:rsidR="008025E2" w:rsidRPr="008025E2" w:rsidRDefault="008025E2" w:rsidP="008025E2">
            <w:pPr>
              <w:ind w:firstLine="0"/>
              <w:jc w:val="left"/>
              <w:rPr>
                <w:rFonts w:ascii="Calibri" w:hAnsi="Calibri" w:cs="Arial"/>
                <w:sz w:val="18"/>
              </w:rPr>
            </w:pPr>
            <w:r w:rsidRPr="008025E2">
              <w:rPr>
                <w:rFonts w:ascii="Calibri" w:hAnsi="Calibri" w:cs="Arial"/>
                <w:sz w:val="18"/>
              </w:rPr>
              <w:t xml:space="preserve">2 školska objekta, 2 zbornice, </w:t>
            </w:r>
            <w:proofErr w:type="spellStart"/>
            <w:r w:rsidRPr="008025E2">
              <w:rPr>
                <w:rFonts w:ascii="Calibri" w:hAnsi="Calibri" w:cs="Arial"/>
                <w:sz w:val="18"/>
              </w:rPr>
              <w:t>uredi,kuhinja</w:t>
            </w:r>
            <w:proofErr w:type="spellEnd"/>
            <w:r w:rsidRPr="008025E2">
              <w:rPr>
                <w:rFonts w:ascii="Calibri" w:hAnsi="Calibri" w:cs="Arial"/>
                <w:sz w:val="18"/>
              </w:rPr>
              <w:t>, sanitarni čvorovi, hodnici, dvorište, školsko igralište</w:t>
            </w:r>
          </w:p>
          <w:p w:rsidR="008025E2" w:rsidRPr="008025E2" w:rsidRDefault="008025E2" w:rsidP="008025E2">
            <w:pPr>
              <w:ind w:firstLine="0"/>
              <w:jc w:val="left"/>
              <w:rPr>
                <w:rFonts w:ascii="Calibri" w:hAnsi="Calibri" w:cs="Arial"/>
                <w:sz w:val="18"/>
              </w:rPr>
            </w:pPr>
          </w:p>
        </w:tc>
        <w:tc>
          <w:tcPr>
            <w:tcW w:w="68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Br.učenika</w:t>
            </w:r>
            <w:proofErr w:type="spellEnd"/>
            <w:r w:rsidRPr="008025E2">
              <w:rPr>
                <w:rFonts w:ascii="Calibri" w:hAnsi="Calibri" w:cs="Arial"/>
                <w:sz w:val="18"/>
              </w:rPr>
              <w:t xml:space="preserve"> – 386,razrednih odjela, građevina</w:t>
            </w:r>
          </w:p>
          <w:p w:rsidR="008025E2" w:rsidRPr="008025E2" w:rsidRDefault="008025E2" w:rsidP="008025E2">
            <w:pPr>
              <w:ind w:firstLine="0"/>
              <w:jc w:val="left"/>
              <w:rPr>
                <w:rFonts w:ascii="Calibri" w:hAnsi="Calibri" w:cs="Arial"/>
                <w:sz w:val="18"/>
              </w:rPr>
            </w:pPr>
            <w:r w:rsidRPr="008025E2">
              <w:rPr>
                <w:rFonts w:ascii="Calibri" w:hAnsi="Calibri" w:cs="Arial"/>
                <w:sz w:val="18"/>
              </w:rPr>
              <w:t xml:space="preserve">2 školska objekta, 2 zbornice, </w:t>
            </w:r>
            <w:proofErr w:type="spellStart"/>
            <w:r w:rsidRPr="008025E2">
              <w:rPr>
                <w:rFonts w:ascii="Calibri" w:hAnsi="Calibri" w:cs="Arial"/>
                <w:sz w:val="18"/>
              </w:rPr>
              <w:t>uredi,kuhinja</w:t>
            </w:r>
            <w:proofErr w:type="spellEnd"/>
            <w:r w:rsidRPr="008025E2">
              <w:rPr>
                <w:rFonts w:ascii="Calibri" w:hAnsi="Calibri" w:cs="Arial"/>
                <w:sz w:val="18"/>
              </w:rPr>
              <w:t>, sanitarni čvorovi, hodnici, dvorište, školsko igralište</w:t>
            </w:r>
          </w:p>
          <w:p w:rsidR="008025E2" w:rsidRPr="008025E2" w:rsidRDefault="008025E2" w:rsidP="008025E2">
            <w:pPr>
              <w:ind w:firstLine="0"/>
              <w:jc w:val="left"/>
              <w:rPr>
                <w:rFonts w:ascii="Calibri" w:hAnsi="Calibri" w:cs="Arial"/>
                <w:sz w:val="18"/>
              </w:rPr>
            </w:pPr>
          </w:p>
        </w:tc>
        <w:tc>
          <w:tcPr>
            <w:tcW w:w="682"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Br.učenika</w:t>
            </w:r>
            <w:proofErr w:type="spellEnd"/>
            <w:r w:rsidRPr="008025E2">
              <w:rPr>
                <w:rFonts w:ascii="Calibri" w:hAnsi="Calibri" w:cs="Arial"/>
                <w:sz w:val="18"/>
              </w:rPr>
              <w:t>- 400,razrednih odjela, građevina</w:t>
            </w:r>
          </w:p>
          <w:p w:rsidR="008025E2" w:rsidRPr="008025E2" w:rsidRDefault="008025E2" w:rsidP="008025E2">
            <w:pPr>
              <w:ind w:firstLine="0"/>
              <w:jc w:val="left"/>
              <w:rPr>
                <w:rFonts w:ascii="Calibri" w:hAnsi="Calibri" w:cs="Arial"/>
                <w:sz w:val="18"/>
              </w:rPr>
            </w:pPr>
            <w:r w:rsidRPr="008025E2">
              <w:rPr>
                <w:rFonts w:ascii="Calibri" w:hAnsi="Calibri" w:cs="Arial"/>
                <w:sz w:val="18"/>
              </w:rPr>
              <w:t xml:space="preserve">2 školska objekta, 2 zbornice, </w:t>
            </w:r>
            <w:proofErr w:type="spellStart"/>
            <w:r w:rsidRPr="008025E2">
              <w:rPr>
                <w:rFonts w:ascii="Calibri" w:hAnsi="Calibri" w:cs="Arial"/>
                <w:sz w:val="18"/>
              </w:rPr>
              <w:t>uredi,kuhinja</w:t>
            </w:r>
            <w:proofErr w:type="spellEnd"/>
            <w:r w:rsidRPr="008025E2">
              <w:rPr>
                <w:rFonts w:ascii="Calibri" w:hAnsi="Calibri" w:cs="Arial"/>
                <w:sz w:val="18"/>
              </w:rPr>
              <w:t>, sanitarni čvorovi, hodnici, dvorište, školsko igralište</w:t>
            </w:r>
          </w:p>
          <w:p w:rsidR="008025E2" w:rsidRPr="008025E2" w:rsidRDefault="008025E2" w:rsidP="008025E2">
            <w:pPr>
              <w:ind w:firstLine="0"/>
              <w:jc w:val="left"/>
              <w:rPr>
                <w:rFonts w:ascii="Calibri" w:hAnsi="Calibri" w:cs="Arial"/>
                <w:sz w:val="18"/>
              </w:rPr>
            </w:pPr>
          </w:p>
        </w:tc>
        <w:tc>
          <w:tcPr>
            <w:tcW w:w="677" w:type="pct"/>
            <w:tcBorders>
              <w:top w:val="single" w:sz="4" w:space="0" w:color="auto"/>
              <w:left w:val="single" w:sz="4" w:space="0" w:color="auto"/>
              <w:bottom w:val="single" w:sz="4" w:space="0" w:color="auto"/>
              <w:right w:val="single" w:sz="4" w:space="0" w:color="auto"/>
            </w:tcBorders>
            <w:vAlign w:val="center"/>
          </w:tcPr>
          <w:p w:rsidR="008025E2" w:rsidRPr="008025E2" w:rsidRDefault="008025E2" w:rsidP="008025E2">
            <w:pPr>
              <w:ind w:firstLine="0"/>
              <w:jc w:val="left"/>
              <w:rPr>
                <w:rFonts w:ascii="Calibri" w:hAnsi="Calibri" w:cs="Arial"/>
                <w:sz w:val="18"/>
              </w:rPr>
            </w:pPr>
            <w:proofErr w:type="spellStart"/>
            <w:r w:rsidRPr="008025E2">
              <w:rPr>
                <w:rFonts w:ascii="Calibri" w:hAnsi="Calibri" w:cs="Arial"/>
                <w:sz w:val="18"/>
              </w:rPr>
              <w:t>Br.učenika</w:t>
            </w:r>
            <w:proofErr w:type="spellEnd"/>
            <w:r w:rsidRPr="008025E2">
              <w:rPr>
                <w:rFonts w:ascii="Calibri" w:hAnsi="Calibri" w:cs="Arial"/>
                <w:sz w:val="18"/>
              </w:rPr>
              <w:t xml:space="preserve"> – 400, razrednih odjela, građevina</w:t>
            </w:r>
          </w:p>
          <w:p w:rsidR="008025E2" w:rsidRPr="008025E2" w:rsidRDefault="008025E2" w:rsidP="008025E2">
            <w:pPr>
              <w:ind w:firstLine="0"/>
              <w:jc w:val="left"/>
              <w:rPr>
                <w:rFonts w:ascii="Calibri" w:hAnsi="Calibri" w:cs="Arial"/>
                <w:sz w:val="18"/>
              </w:rPr>
            </w:pPr>
            <w:r w:rsidRPr="008025E2">
              <w:rPr>
                <w:rFonts w:ascii="Calibri" w:hAnsi="Calibri" w:cs="Arial"/>
                <w:sz w:val="18"/>
              </w:rPr>
              <w:t xml:space="preserve">2 školska objekta, 2 zbornice, </w:t>
            </w:r>
            <w:proofErr w:type="spellStart"/>
            <w:r w:rsidRPr="008025E2">
              <w:rPr>
                <w:rFonts w:ascii="Calibri" w:hAnsi="Calibri" w:cs="Arial"/>
                <w:sz w:val="18"/>
              </w:rPr>
              <w:t>uredi,kuhinja</w:t>
            </w:r>
            <w:proofErr w:type="spellEnd"/>
            <w:r w:rsidRPr="008025E2">
              <w:rPr>
                <w:rFonts w:ascii="Calibri" w:hAnsi="Calibri" w:cs="Arial"/>
                <w:sz w:val="18"/>
              </w:rPr>
              <w:t>, sanitarni čvorovi, hodnici, dvorište, školsko igralište</w:t>
            </w:r>
          </w:p>
          <w:p w:rsidR="008025E2" w:rsidRPr="008025E2" w:rsidRDefault="008025E2" w:rsidP="008025E2">
            <w:pPr>
              <w:ind w:firstLine="0"/>
              <w:jc w:val="left"/>
              <w:rPr>
                <w:rFonts w:ascii="Calibri" w:hAnsi="Calibri" w:cs="Arial"/>
                <w:sz w:val="18"/>
              </w:rPr>
            </w:pPr>
          </w:p>
        </w:tc>
      </w:tr>
    </w:tbl>
    <w:p w:rsidR="000F3B4C" w:rsidRPr="001B5FE6" w:rsidRDefault="000F3B4C" w:rsidP="001B5FE6">
      <w:pPr>
        <w:ind w:firstLine="708"/>
        <w:rPr>
          <w:b/>
          <w:sz w:val="22"/>
          <w:szCs w:val="22"/>
        </w:rPr>
      </w:pPr>
    </w:p>
    <w:p w:rsidR="001B5FE6" w:rsidRPr="001B5FE6" w:rsidRDefault="001B5FE6" w:rsidP="001B5FE6">
      <w:pPr>
        <w:ind w:firstLine="708"/>
        <w:rPr>
          <w:b/>
          <w:sz w:val="22"/>
          <w:szCs w:val="22"/>
        </w:rPr>
      </w:pPr>
    </w:p>
    <w:p w:rsidR="001B5FE6" w:rsidRPr="001B5FE6" w:rsidRDefault="001B5FE6" w:rsidP="001B5FE6">
      <w:pPr>
        <w:ind w:firstLine="708"/>
        <w:rPr>
          <w:b/>
          <w:sz w:val="22"/>
          <w:szCs w:val="22"/>
        </w:rPr>
      </w:pPr>
    </w:p>
    <w:p w:rsidR="001B5FE6" w:rsidRPr="001B5FE6" w:rsidRDefault="001B5FE6" w:rsidP="001B5FE6">
      <w:pPr>
        <w:ind w:firstLine="708"/>
        <w:rPr>
          <w:b/>
          <w:sz w:val="22"/>
          <w:szCs w:val="22"/>
        </w:rPr>
      </w:pPr>
    </w:p>
    <w:p w:rsidR="001B5FE6" w:rsidRDefault="001B5FE6" w:rsidP="001B5FE6">
      <w:pPr>
        <w:ind w:firstLine="708"/>
        <w:rPr>
          <w:b/>
          <w:sz w:val="22"/>
          <w:szCs w:val="22"/>
        </w:rPr>
      </w:pPr>
    </w:p>
    <w:p w:rsidR="001B5FE6" w:rsidRDefault="001B5FE6" w:rsidP="001B5FE6">
      <w:pPr>
        <w:ind w:firstLine="708"/>
        <w:rPr>
          <w:b/>
          <w:sz w:val="22"/>
          <w:szCs w:val="22"/>
        </w:rPr>
      </w:pPr>
    </w:p>
    <w:p w:rsidR="001B5FE6" w:rsidRDefault="001B5FE6" w:rsidP="001B5FE6">
      <w:pPr>
        <w:ind w:firstLine="708"/>
        <w:rPr>
          <w:b/>
          <w:sz w:val="22"/>
          <w:szCs w:val="22"/>
        </w:rPr>
      </w:pPr>
    </w:p>
    <w:p w:rsidR="001B5FE6" w:rsidRPr="001B5FE6" w:rsidRDefault="001B5FE6" w:rsidP="001B5FE6">
      <w:pPr>
        <w:ind w:firstLine="708"/>
        <w:rPr>
          <w:b/>
          <w:sz w:val="22"/>
          <w:szCs w:val="22"/>
        </w:rPr>
      </w:pPr>
    </w:p>
    <w:p w:rsidR="001B5FE6" w:rsidRPr="001B5FE6" w:rsidRDefault="001B5FE6" w:rsidP="001B5FE6">
      <w:pPr>
        <w:ind w:firstLine="0"/>
        <w:rPr>
          <w:b/>
          <w:sz w:val="22"/>
          <w:szCs w:val="22"/>
        </w:rPr>
      </w:pPr>
    </w:p>
    <w:p w:rsidR="001B5FE6" w:rsidRPr="001B5FE6" w:rsidRDefault="001B5FE6" w:rsidP="001B5FE6">
      <w:pPr>
        <w:ind w:firstLine="0"/>
        <w:rPr>
          <w:b/>
          <w:sz w:val="22"/>
          <w:szCs w:val="22"/>
        </w:rPr>
      </w:pPr>
    </w:p>
    <w:p w:rsidR="001B5FE6" w:rsidRDefault="008025E2" w:rsidP="001B5FE6">
      <w:pPr>
        <w:ind w:firstLine="0"/>
        <w:rPr>
          <w:b/>
          <w:sz w:val="22"/>
          <w:szCs w:val="22"/>
        </w:rPr>
      </w:pPr>
      <w:r>
        <w:rPr>
          <w:b/>
          <w:sz w:val="22"/>
          <w:szCs w:val="22"/>
        </w:rPr>
        <w:t>OPIS PROGRAMA:</w:t>
      </w:r>
    </w:p>
    <w:p w:rsidR="008025E2" w:rsidRPr="00E9597E" w:rsidRDefault="008025E2" w:rsidP="008025E2">
      <w:pPr>
        <w:pStyle w:val="Tijeloteksta"/>
        <w:spacing w:before="8" w:line="225" w:lineRule="auto"/>
        <w:ind w:right="530"/>
        <w:jc w:val="both"/>
        <w:rPr>
          <w:rFonts w:ascii="Times New Roman" w:hAnsi="Times New Roman"/>
          <w:b w:val="0"/>
          <w:sz w:val="22"/>
          <w:szCs w:val="22"/>
          <w:lang w:val="hr-HR"/>
        </w:rPr>
      </w:pPr>
      <w:r w:rsidRPr="00E9597E">
        <w:rPr>
          <w:rFonts w:ascii="Times New Roman" w:hAnsi="Times New Roman"/>
          <w:b w:val="0"/>
          <w:sz w:val="22"/>
          <w:szCs w:val="22"/>
          <w:lang w:val="hr-HR"/>
        </w:rPr>
        <w:t>51</w:t>
      </w:r>
      <w:r w:rsidRPr="00E9597E">
        <w:rPr>
          <w:rFonts w:ascii="Times New Roman" w:hAnsi="Times New Roman"/>
          <w:b w:val="0"/>
          <w:sz w:val="22"/>
          <w:szCs w:val="22"/>
        </w:rPr>
        <w:t xml:space="preserve">0001 – </w:t>
      </w:r>
      <w:r w:rsidRPr="00E9597E">
        <w:rPr>
          <w:rFonts w:ascii="Times New Roman" w:hAnsi="Times New Roman"/>
          <w:b w:val="0"/>
          <w:sz w:val="22"/>
          <w:szCs w:val="22"/>
          <w:lang w:val="hr-HR"/>
        </w:rPr>
        <w:t xml:space="preserve">Plaće za djelatnike osnovnih škola iz državnog proračuna </w:t>
      </w:r>
    </w:p>
    <w:p w:rsidR="008025E2" w:rsidRPr="00E9597E" w:rsidRDefault="008025E2" w:rsidP="008025E2">
      <w:pPr>
        <w:pStyle w:val="Tijeloteksta"/>
        <w:spacing w:before="8" w:line="225" w:lineRule="auto"/>
        <w:ind w:right="530"/>
        <w:jc w:val="both"/>
        <w:rPr>
          <w:rFonts w:ascii="Times New Roman" w:hAnsi="Times New Roman"/>
          <w:b w:val="0"/>
          <w:sz w:val="22"/>
          <w:szCs w:val="22"/>
          <w:lang w:val="hr-HR"/>
        </w:rPr>
      </w:pPr>
      <w:r w:rsidRPr="00E9597E">
        <w:rPr>
          <w:rFonts w:ascii="Times New Roman" w:hAnsi="Times New Roman"/>
          <w:b w:val="0"/>
          <w:color w:val="212529"/>
          <w:sz w:val="22"/>
          <w:szCs w:val="22"/>
          <w:shd w:val="clear" w:color="auto" w:fill="FFFFFF"/>
        </w:rPr>
        <w:t xml:space="preserve">Plaće i druga materijalna prava javnih službenika uređena su Zakonom o plaćama u javnim službama (NN 27/2001, 39/2009), koji propisuje da plaću službenika i namještenika čini umnožak koeficijenta složenosti poslova radnog mjesta na koje je službenik i namještenik raspoređen i osnovice za izračun plaće, uvećan za 0,5% za svaku navršenu godinu radnog staža. Dodatkom temeljnom kolektivnom ugovoru za službenike i namještenike u javnim službama (NN 123/19) socijalni partneri su ugovorili </w:t>
      </w:r>
      <w:r w:rsidRPr="00E9597E">
        <w:rPr>
          <w:rFonts w:ascii="Times New Roman" w:hAnsi="Times New Roman"/>
          <w:b w:val="0"/>
          <w:color w:val="212529"/>
          <w:sz w:val="22"/>
          <w:szCs w:val="22"/>
          <w:shd w:val="clear" w:color="auto" w:fill="FFFFFF"/>
          <w:lang w:val="hr-HR"/>
        </w:rPr>
        <w:t>i osnovicu plaće.</w:t>
      </w:r>
    </w:p>
    <w:p w:rsidR="008025E2" w:rsidRPr="00E9597E" w:rsidRDefault="008025E2" w:rsidP="008025E2">
      <w:pPr>
        <w:pStyle w:val="box457684"/>
        <w:shd w:val="clear" w:color="auto" w:fill="FFFFFF"/>
        <w:spacing w:before="0" w:beforeAutospacing="0" w:after="48" w:afterAutospacing="0"/>
        <w:jc w:val="both"/>
        <w:textAlignment w:val="baseline"/>
        <w:rPr>
          <w:color w:val="231F20"/>
          <w:sz w:val="22"/>
          <w:szCs w:val="22"/>
        </w:rPr>
      </w:pPr>
      <w:r w:rsidRPr="00E9597E">
        <w:rPr>
          <w:color w:val="231F20"/>
          <w:sz w:val="22"/>
          <w:szCs w:val="22"/>
        </w:rPr>
        <w:t xml:space="preserve">Kolektivni ugovor za zaposlenike u osnovnoškolskim ustanovama sklapaju Vlada Republike Hrvatske i Sindikat hrvatskih učitelja. Ugovor obvezuje sve osobe koje su ga sklopile. Strane koje su sklopile Ugovor moraju se brinuti za izvršenje i poštivanje njegovih odredbi. Ugovor obvezuje i primjenjuje se u ustanovama u kojima se obavlja osnovnoškolska djelatnost (u daljnjem tekstu: Škola), pri čemu financijska sredstva za ugovorena prava i obveze osigurava Državni proračun Republike Hrvatske, odnosno proračun jedinice lokalne i područne (regionalne) samouprave, na način utvrđen Zakonom o odgoju i obrazovanju u osnovnoj i srednjoj školi (»Narodne novine« br. 87/08, 86/09, 92/10, 105/10 – </w:t>
      </w:r>
      <w:proofErr w:type="spellStart"/>
      <w:r w:rsidRPr="00E9597E">
        <w:rPr>
          <w:color w:val="231F20"/>
          <w:sz w:val="22"/>
          <w:szCs w:val="22"/>
        </w:rPr>
        <w:t>ispr</w:t>
      </w:r>
      <w:proofErr w:type="spellEnd"/>
      <w:r w:rsidRPr="00E9597E">
        <w:rPr>
          <w:color w:val="231F20"/>
          <w:sz w:val="22"/>
          <w:szCs w:val="22"/>
        </w:rPr>
        <w:t>., 90/11, 5/12, 16/12, 86/12, 126/12, 94/13, 152/14 i 7/17).</w:t>
      </w:r>
    </w:p>
    <w:p w:rsidR="001B5FE6" w:rsidRDefault="008025E2" w:rsidP="008025E2">
      <w:pPr>
        <w:ind w:firstLine="0"/>
        <w:rPr>
          <w:color w:val="231F20"/>
          <w:sz w:val="22"/>
          <w:szCs w:val="22"/>
        </w:rPr>
      </w:pPr>
      <w:r w:rsidRPr="00E9597E">
        <w:rPr>
          <w:color w:val="231F20"/>
          <w:sz w:val="22"/>
          <w:szCs w:val="22"/>
        </w:rPr>
        <w:t>Ugovorom se utvrđuju prava i obveze njegovih potpisnika. Ugovorom se utvrđuju prava i obveze iz rada i po osnovi rada zaposlenika Škola. Odredbe Ugovora primjenjuju se neposredno i obvezno, osim ako su nekim drugim propisom, kolektivnim ugovorom ili općim aktom pojedina pitanja za zaposlenika povoljnije riješena.</w:t>
      </w:r>
    </w:p>
    <w:p w:rsidR="008025E2" w:rsidRPr="001B5FE6" w:rsidRDefault="008025E2" w:rsidP="008025E2">
      <w:pPr>
        <w:ind w:firstLine="0"/>
        <w:rPr>
          <w:b/>
          <w:sz w:val="22"/>
          <w:szCs w:val="22"/>
        </w:rPr>
      </w:pPr>
    </w:p>
    <w:p w:rsidR="001B5FE6" w:rsidRPr="008025E2" w:rsidRDefault="008025E2" w:rsidP="001B5FE6">
      <w:pPr>
        <w:ind w:firstLine="0"/>
        <w:rPr>
          <w:rFonts w:ascii="Arial" w:hAnsi="Arial" w:cs="Arial"/>
          <w:b/>
          <w:sz w:val="20"/>
          <w:szCs w:val="20"/>
        </w:rPr>
      </w:pPr>
      <w:r w:rsidRPr="00420792">
        <w:rPr>
          <w:rFonts w:ascii="Arial" w:hAnsi="Arial" w:cs="Arial"/>
          <w:b/>
          <w:sz w:val="20"/>
          <w:szCs w:val="20"/>
        </w:rPr>
        <w:t>ZAKONSKA I DRUGA PODLOGA ZA UVOĐENJE PROGRAMA:</w:t>
      </w:r>
    </w:p>
    <w:p w:rsidR="008025E2" w:rsidRDefault="008025E2" w:rsidP="008025E2">
      <w:pPr>
        <w:rPr>
          <w:rFonts w:ascii="Arial" w:hAnsi="Arial" w:cs="Arial"/>
          <w:color w:val="231F20"/>
          <w:sz w:val="20"/>
          <w:szCs w:val="20"/>
        </w:rPr>
      </w:pPr>
      <w:r>
        <w:rPr>
          <w:rFonts w:ascii="Arial" w:hAnsi="Arial" w:cs="Arial"/>
          <w:sz w:val="20"/>
          <w:szCs w:val="20"/>
        </w:rPr>
        <w:t xml:space="preserve">Zakon o plaćama u javnim službama NN 27/20012, 39/2009, 123/2019, </w:t>
      </w:r>
      <w:r w:rsidRPr="001C2A1C">
        <w:rPr>
          <w:rFonts w:ascii="Arial" w:hAnsi="Arial" w:cs="Arial"/>
          <w:color w:val="231F20"/>
          <w:sz w:val="20"/>
          <w:szCs w:val="20"/>
        </w:rPr>
        <w:t xml:space="preserve">87/08, 86/09, 92/10, 105/10 – </w:t>
      </w:r>
      <w:proofErr w:type="spellStart"/>
      <w:r w:rsidRPr="001C2A1C">
        <w:rPr>
          <w:rFonts w:ascii="Arial" w:hAnsi="Arial" w:cs="Arial"/>
          <w:color w:val="231F20"/>
          <w:sz w:val="20"/>
          <w:szCs w:val="20"/>
        </w:rPr>
        <w:t>ispr</w:t>
      </w:r>
      <w:proofErr w:type="spellEnd"/>
      <w:r w:rsidRPr="001C2A1C">
        <w:rPr>
          <w:rFonts w:ascii="Arial" w:hAnsi="Arial" w:cs="Arial"/>
          <w:color w:val="231F20"/>
          <w:sz w:val="20"/>
          <w:szCs w:val="20"/>
        </w:rPr>
        <w:t>., 90/11, 5/12, 16/12, 86/12, 126/12, 94/13, 152/14 i 7/17).</w:t>
      </w:r>
    </w:p>
    <w:p w:rsidR="008025E2" w:rsidRDefault="008025E2" w:rsidP="008025E2">
      <w:pPr>
        <w:rPr>
          <w:rFonts w:ascii="Arial" w:hAnsi="Arial" w:cs="Arial"/>
          <w:sz w:val="20"/>
          <w:szCs w:val="20"/>
        </w:rPr>
      </w:pPr>
      <w:r>
        <w:rPr>
          <w:rFonts w:ascii="Arial" w:hAnsi="Arial" w:cs="Arial"/>
          <w:sz w:val="20"/>
          <w:szCs w:val="20"/>
        </w:rPr>
        <w:t>Kolektivni ugovor, Temeljni kolektivni ugovor</w:t>
      </w:r>
    </w:p>
    <w:p w:rsidR="001B5FE6" w:rsidRPr="001B5FE6" w:rsidRDefault="001B5FE6" w:rsidP="001B5FE6">
      <w:pPr>
        <w:ind w:firstLine="0"/>
        <w:rPr>
          <w:b/>
          <w:sz w:val="22"/>
          <w:szCs w:val="22"/>
        </w:rPr>
      </w:pPr>
    </w:p>
    <w:p w:rsidR="008025E2" w:rsidRDefault="008025E2" w:rsidP="008025E2">
      <w:pPr>
        <w:ind w:firstLine="0"/>
        <w:jc w:val="left"/>
        <w:rPr>
          <w:b/>
          <w:sz w:val="22"/>
          <w:szCs w:val="22"/>
        </w:rPr>
      </w:pPr>
      <w:r>
        <w:rPr>
          <w:b/>
          <w:sz w:val="22"/>
          <w:szCs w:val="22"/>
        </w:rPr>
        <w:t>Procjena i ishodište potrebnih sredstava:</w:t>
      </w:r>
    </w:p>
    <w:p w:rsidR="001B5FE6" w:rsidRPr="001B5FE6" w:rsidRDefault="001B5FE6" w:rsidP="001B5FE6">
      <w:pPr>
        <w:ind w:firstLine="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2522"/>
        <w:gridCol w:w="1397"/>
        <w:gridCol w:w="1840"/>
        <w:gridCol w:w="1759"/>
        <w:gridCol w:w="1759"/>
      </w:tblGrid>
      <w:tr w:rsidR="008025E2" w:rsidRPr="008025E2" w:rsidTr="00DB4AD3">
        <w:trPr>
          <w:trHeight w:hRule="exact" w:val="461"/>
        </w:trPr>
        <w:tc>
          <w:tcPr>
            <w:tcW w:w="564" w:type="pct"/>
            <w:shd w:val="clear" w:color="auto" w:fill="E6E6E6"/>
            <w:vAlign w:val="center"/>
          </w:tcPr>
          <w:p w:rsidR="008025E2" w:rsidRPr="008025E2" w:rsidRDefault="008025E2" w:rsidP="008025E2">
            <w:pPr>
              <w:ind w:firstLine="0"/>
              <w:jc w:val="center"/>
              <w:rPr>
                <w:rFonts w:ascii="Arial" w:hAnsi="Arial" w:cs="Arial"/>
                <w:b/>
                <w:bCs/>
                <w:sz w:val="20"/>
                <w:szCs w:val="20"/>
              </w:rPr>
            </w:pPr>
            <w:r w:rsidRPr="008025E2">
              <w:rPr>
                <w:rFonts w:ascii="Arial" w:hAnsi="Arial" w:cs="Arial"/>
                <w:b/>
                <w:bCs/>
                <w:sz w:val="20"/>
                <w:szCs w:val="20"/>
              </w:rPr>
              <w:t>Oznaka</w:t>
            </w:r>
          </w:p>
        </w:tc>
        <w:tc>
          <w:tcPr>
            <w:tcW w:w="1206" w:type="pct"/>
            <w:shd w:val="clear" w:color="auto" w:fill="E6E6E6"/>
            <w:vAlign w:val="center"/>
          </w:tcPr>
          <w:p w:rsidR="008025E2" w:rsidRPr="008025E2" w:rsidRDefault="008025E2" w:rsidP="008025E2">
            <w:pPr>
              <w:ind w:firstLine="0"/>
              <w:jc w:val="center"/>
              <w:rPr>
                <w:rFonts w:ascii="Arial" w:hAnsi="Arial" w:cs="Arial"/>
                <w:b/>
                <w:bCs/>
                <w:sz w:val="20"/>
                <w:szCs w:val="20"/>
              </w:rPr>
            </w:pPr>
            <w:r w:rsidRPr="008025E2">
              <w:rPr>
                <w:rFonts w:ascii="Arial" w:hAnsi="Arial" w:cs="Arial"/>
                <w:b/>
                <w:bCs/>
                <w:sz w:val="20"/>
                <w:szCs w:val="20"/>
              </w:rPr>
              <w:t>Naziv aktivnosti/projekta</w:t>
            </w:r>
          </w:p>
        </w:tc>
        <w:tc>
          <w:tcPr>
            <w:tcW w:w="668" w:type="pct"/>
            <w:shd w:val="clear" w:color="auto" w:fill="E6E6E6"/>
            <w:vAlign w:val="center"/>
          </w:tcPr>
          <w:p w:rsidR="008025E2" w:rsidRPr="008025E2" w:rsidRDefault="008025E2" w:rsidP="008025E2">
            <w:pPr>
              <w:keepNext/>
              <w:ind w:firstLine="0"/>
              <w:jc w:val="center"/>
              <w:outlineLvl w:val="6"/>
              <w:rPr>
                <w:rFonts w:ascii="Arial" w:hAnsi="Arial" w:cs="Arial"/>
                <w:b/>
                <w:bCs/>
                <w:sz w:val="20"/>
                <w:szCs w:val="20"/>
              </w:rPr>
            </w:pPr>
            <w:r>
              <w:rPr>
                <w:rFonts w:ascii="Arial" w:hAnsi="Arial" w:cs="Arial"/>
                <w:b/>
                <w:bCs/>
                <w:sz w:val="20"/>
                <w:szCs w:val="20"/>
              </w:rPr>
              <w:t>Tekući p</w:t>
            </w:r>
            <w:r w:rsidRPr="008025E2">
              <w:rPr>
                <w:rFonts w:ascii="Arial" w:hAnsi="Arial" w:cs="Arial"/>
                <w:b/>
                <w:bCs/>
                <w:sz w:val="20"/>
                <w:szCs w:val="20"/>
              </w:rPr>
              <w:t>lan. 2024.</w:t>
            </w:r>
          </w:p>
        </w:tc>
        <w:tc>
          <w:tcPr>
            <w:tcW w:w="880" w:type="pct"/>
            <w:shd w:val="clear" w:color="auto" w:fill="E6E6E6"/>
          </w:tcPr>
          <w:p w:rsidR="008025E2" w:rsidRPr="008025E2" w:rsidRDefault="008025E2" w:rsidP="008025E2">
            <w:pPr>
              <w:keepNext/>
              <w:ind w:firstLine="0"/>
              <w:jc w:val="center"/>
              <w:outlineLvl w:val="6"/>
              <w:rPr>
                <w:rFonts w:ascii="Arial" w:hAnsi="Arial" w:cs="Arial"/>
                <w:b/>
                <w:bCs/>
                <w:sz w:val="20"/>
                <w:szCs w:val="20"/>
              </w:rPr>
            </w:pPr>
          </w:p>
          <w:p w:rsidR="008025E2" w:rsidRPr="008025E2" w:rsidRDefault="008025E2" w:rsidP="008025E2">
            <w:pPr>
              <w:keepNext/>
              <w:ind w:firstLine="0"/>
              <w:jc w:val="center"/>
              <w:outlineLvl w:val="6"/>
              <w:rPr>
                <w:rFonts w:ascii="Arial" w:hAnsi="Arial" w:cs="Arial"/>
                <w:b/>
                <w:bCs/>
                <w:sz w:val="20"/>
                <w:szCs w:val="20"/>
              </w:rPr>
            </w:pPr>
            <w:r w:rsidRPr="008025E2">
              <w:rPr>
                <w:rFonts w:ascii="Arial" w:hAnsi="Arial" w:cs="Arial"/>
                <w:b/>
                <w:bCs/>
                <w:sz w:val="20"/>
                <w:szCs w:val="20"/>
              </w:rPr>
              <w:t>Plan 2025.</w:t>
            </w:r>
          </w:p>
          <w:p w:rsidR="008025E2" w:rsidRPr="008025E2" w:rsidRDefault="008025E2" w:rsidP="008025E2">
            <w:pPr>
              <w:keepNext/>
              <w:ind w:firstLine="0"/>
              <w:outlineLvl w:val="6"/>
              <w:rPr>
                <w:rFonts w:ascii="Arial" w:hAnsi="Arial" w:cs="Arial"/>
                <w:b/>
                <w:bCs/>
                <w:sz w:val="20"/>
                <w:szCs w:val="20"/>
              </w:rPr>
            </w:pPr>
          </w:p>
        </w:tc>
        <w:tc>
          <w:tcPr>
            <w:tcW w:w="841" w:type="pct"/>
            <w:shd w:val="clear" w:color="auto" w:fill="E6E6E6"/>
            <w:vAlign w:val="center"/>
          </w:tcPr>
          <w:p w:rsidR="008025E2" w:rsidRDefault="008025E2" w:rsidP="008025E2">
            <w:pPr>
              <w:keepNext/>
              <w:ind w:firstLine="0"/>
              <w:jc w:val="center"/>
              <w:outlineLvl w:val="6"/>
              <w:rPr>
                <w:rFonts w:ascii="Arial" w:hAnsi="Arial" w:cs="Arial"/>
                <w:b/>
                <w:bCs/>
                <w:sz w:val="20"/>
                <w:szCs w:val="20"/>
              </w:rPr>
            </w:pPr>
            <w:r>
              <w:rPr>
                <w:rFonts w:ascii="Arial" w:hAnsi="Arial" w:cs="Arial"/>
                <w:b/>
                <w:bCs/>
                <w:sz w:val="20"/>
                <w:szCs w:val="20"/>
              </w:rPr>
              <w:t>Projekcija</w:t>
            </w:r>
          </w:p>
          <w:p w:rsidR="008025E2" w:rsidRPr="008025E2" w:rsidRDefault="008025E2" w:rsidP="008025E2">
            <w:pPr>
              <w:keepNext/>
              <w:ind w:firstLine="0"/>
              <w:jc w:val="center"/>
              <w:outlineLvl w:val="6"/>
              <w:rPr>
                <w:rFonts w:ascii="Arial" w:hAnsi="Arial" w:cs="Arial"/>
                <w:b/>
                <w:bCs/>
                <w:sz w:val="20"/>
                <w:szCs w:val="20"/>
              </w:rPr>
            </w:pPr>
            <w:r w:rsidRPr="008025E2">
              <w:rPr>
                <w:rFonts w:ascii="Arial" w:hAnsi="Arial" w:cs="Arial"/>
                <w:b/>
                <w:bCs/>
                <w:sz w:val="20"/>
                <w:szCs w:val="20"/>
              </w:rPr>
              <w:t>2026.</w:t>
            </w:r>
          </w:p>
        </w:tc>
        <w:tc>
          <w:tcPr>
            <w:tcW w:w="841" w:type="pct"/>
            <w:shd w:val="clear" w:color="auto" w:fill="E6E6E6"/>
            <w:vAlign w:val="center"/>
          </w:tcPr>
          <w:p w:rsidR="008025E2" w:rsidRDefault="008025E2" w:rsidP="008025E2">
            <w:pPr>
              <w:keepNext/>
              <w:ind w:firstLine="0"/>
              <w:jc w:val="center"/>
              <w:outlineLvl w:val="6"/>
              <w:rPr>
                <w:rFonts w:ascii="Arial" w:hAnsi="Arial" w:cs="Arial"/>
                <w:b/>
                <w:bCs/>
                <w:sz w:val="20"/>
                <w:szCs w:val="20"/>
              </w:rPr>
            </w:pPr>
            <w:r>
              <w:rPr>
                <w:rFonts w:ascii="Arial" w:hAnsi="Arial" w:cs="Arial"/>
                <w:b/>
                <w:bCs/>
                <w:sz w:val="20"/>
                <w:szCs w:val="20"/>
              </w:rPr>
              <w:t>Projekcija</w:t>
            </w:r>
          </w:p>
          <w:p w:rsidR="008025E2" w:rsidRPr="008025E2" w:rsidRDefault="008025E2" w:rsidP="008025E2">
            <w:pPr>
              <w:keepNext/>
              <w:ind w:firstLine="0"/>
              <w:jc w:val="center"/>
              <w:outlineLvl w:val="6"/>
              <w:rPr>
                <w:rFonts w:ascii="Arial" w:hAnsi="Arial" w:cs="Arial"/>
                <w:b/>
                <w:bCs/>
                <w:sz w:val="20"/>
                <w:szCs w:val="20"/>
              </w:rPr>
            </w:pPr>
            <w:r w:rsidRPr="008025E2">
              <w:rPr>
                <w:rFonts w:ascii="Arial" w:hAnsi="Arial" w:cs="Arial"/>
                <w:b/>
                <w:bCs/>
                <w:sz w:val="20"/>
                <w:szCs w:val="20"/>
              </w:rPr>
              <w:t xml:space="preserve"> 2027.</w:t>
            </w:r>
          </w:p>
        </w:tc>
      </w:tr>
      <w:tr w:rsidR="008025E2" w:rsidRPr="008025E2" w:rsidTr="00DB4AD3">
        <w:trPr>
          <w:trHeight w:hRule="exact" w:val="863"/>
        </w:trPr>
        <w:tc>
          <w:tcPr>
            <w:tcW w:w="564" w:type="pct"/>
            <w:shd w:val="clear" w:color="auto" w:fill="auto"/>
            <w:vAlign w:val="center"/>
          </w:tcPr>
          <w:p w:rsidR="008025E2" w:rsidRPr="008025E2" w:rsidRDefault="008025E2" w:rsidP="008025E2">
            <w:pPr>
              <w:ind w:firstLine="0"/>
              <w:jc w:val="center"/>
              <w:rPr>
                <w:rFonts w:ascii="Arial" w:hAnsi="Arial" w:cs="Arial"/>
                <w:sz w:val="20"/>
                <w:szCs w:val="20"/>
              </w:rPr>
            </w:pPr>
            <w:r w:rsidRPr="008025E2">
              <w:rPr>
                <w:rFonts w:ascii="Arial" w:hAnsi="Arial" w:cs="Arial"/>
                <w:sz w:val="20"/>
                <w:szCs w:val="20"/>
              </w:rPr>
              <w:t>A 510001</w:t>
            </w:r>
          </w:p>
        </w:tc>
        <w:tc>
          <w:tcPr>
            <w:tcW w:w="1206" w:type="pct"/>
            <w:shd w:val="clear" w:color="auto" w:fill="auto"/>
            <w:vAlign w:val="center"/>
          </w:tcPr>
          <w:p w:rsidR="008025E2" w:rsidRPr="008025E2" w:rsidRDefault="008025E2" w:rsidP="008025E2">
            <w:pPr>
              <w:ind w:firstLine="0"/>
              <w:jc w:val="left"/>
              <w:rPr>
                <w:rFonts w:ascii="Arial" w:hAnsi="Arial" w:cs="Arial"/>
                <w:sz w:val="20"/>
                <w:szCs w:val="20"/>
              </w:rPr>
            </w:pPr>
            <w:r w:rsidRPr="008025E2">
              <w:rPr>
                <w:rFonts w:ascii="Arial" w:hAnsi="Arial" w:cs="Arial"/>
                <w:sz w:val="20"/>
                <w:szCs w:val="20"/>
              </w:rPr>
              <w:t>Plaće za djelatnike OŠ</w:t>
            </w:r>
          </w:p>
        </w:tc>
        <w:tc>
          <w:tcPr>
            <w:tcW w:w="668"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1.841.232,00</w:t>
            </w:r>
          </w:p>
        </w:tc>
        <w:tc>
          <w:tcPr>
            <w:tcW w:w="880" w:type="pct"/>
          </w:tcPr>
          <w:p w:rsidR="008025E2" w:rsidRPr="008025E2" w:rsidRDefault="008025E2" w:rsidP="008025E2">
            <w:pPr>
              <w:ind w:firstLine="0"/>
              <w:jc w:val="right"/>
              <w:rPr>
                <w:rFonts w:ascii="Arial" w:hAnsi="Arial" w:cs="Arial"/>
                <w:sz w:val="20"/>
                <w:szCs w:val="20"/>
              </w:rPr>
            </w:pPr>
          </w:p>
          <w:p w:rsidR="008025E2" w:rsidRPr="008025E2" w:rsidRDefault="00DB4AD3" w:rsidP="00DB4AD3">
            <w:pPr>
              <w:ind w:firstLine="0"/>
              <w:rPr>
                <w:rFonts w:ascii="Arial" w:hAnsi="Arial" w:cs="Arial"/>
                <w:sz w:val="20"/>
                <w:szCs w:val="20"/>
              </w:rPr>
            </w:pPr>
            <w:r>
              <w:rPr>
                <w:rFonts w:ascii="Arial" w:hAnsi="Arial" w:cs="Arial"/>
                <w:sz w:val="20"/>
                <w:szCs w:val="20"/>
              </w:rPr>
              <w:t xml:space="preserve">  </w:t>
            </w:r>
            <w:r w:rsidR="008025E2" w:rsidRPr="008025E2">
              <w:rPr>
                <w:rFonts w:ascii="Arial" w:hAnsi="Arial" w:cs="Arial"/>
                <w:sz w:val="20"/>
                <w:szCs w:val="20"/>
              </w:rPr>
              <w:t>1.841.232,00</w:t>
            </w:r>
          </w:p>
        </w:tc>
        <w:tc>
          <w:tcPr>
            <w:tcW w:w="841" w:type="pct"/>
            <w:vAlign w:val="center"/>
          </w:tcPr>
          <w:p w:rsidR="008025E2" w:rsidRPr="008025E2" w:rsidRDefault="008025E2" w:rsidP="008025E2">
            <w:pPr>
              <w:ind w:firstLine="0"/>
              <w:jc w:val="right"/>
              <w:rPr>
                <w:rFonts w:ascii="Arial" w:hAnsi="Arial" w:cs="Arial"/>
                <w:sz w:val="20"/>
                <w:szCs w:val="20"/>
              </w:rPr>
            </w:pPr>
            <w:r w:rsidRPr="008025E2">
              <w:rPr>
                <w:rFonts w:ascii="Arial" w:hAnsi="Arial" w:cs="Arial"/>
                <w:sz w:val="20"/>
                <w:szCs w:val="20"/>
              </w:rPr>
              <w:t>1.841.232,00</w:t>
            </w:r>
          </w:p>
        </w:tc>
        <w:tc>
          <w:tcPr>
            <w:tcW w:w="841" w:type="pct"/>
            <w:vAlign w:val="center"/>
          </w:tcPr>
          <w:p w:rsidR="008025E2" w:rsidRPr="008025E2" w:rsidRDefault="008025E2" w:rsidP="008025E2">
            <w:pPr>
              <w:ind w:firstLine="0"/>
              <w:jc w:val="center"/>
              <w:rPr>
                <w:rFonts w:ascii="Arial" w:hAnsi="Arial" w:cs="Arial"/>
                <w:sz w:val="20"/>
                <w:szCs w:val="20"/>
              </w:rPr>
            </w:pPr>
            <w:r w:rsidRPr="008025E2">
              <w:rPr>
                <w:rFonts w:ascii="Arial" w:hAnsi="Arial" w:cs="Arial"/>
                <w:sz w:val="20"/>
                <w:szCs w:val="20"/>
              </w:rPr>
              <w:t>1.841.232,00</w:t>
            </w:r>
          </w:p>
        </w:tc>
      </w:tr>
    </w:tbl>
    <w:p w:rsidR="001B5FE6" w:rsidRPr="001B5FE6" w:rsidRDefault="001B5FE6" w:rsidP="001B5FE6">
      <w:pPr>
        <w:ind w:firstLine="0"/>
        <w:rPr>
          <w:b/>
          <w:sz w:val="22"/>
          <w:szCs w:val="22"/>
        </w:rPr>
      </w:pPr>
    </w:p>
    <w:p w:rsidR="008025E2" w:rsidRPr="00420792" w:rsidRDefault="008025E2" w:rsidP="008025E2">
      <w:pPr>
        <w:spacing w:before="120"/>
        <w:ind w:right="-28" w:firstLine="0"/>
        <w:jc w:val="left"/>
        <w:rPr>
          <w:rFonts w:ascii="Arial" w:hAnsi="Arial" w:cs="Arial"/>
          <w:b/>
          <w:bCs/>
          <w:sz w:val="18"/>
          <w:szCs w:val="18"/>
        </w:rPr>
      </w:pPr>
      <w:bookmarkStart w:id="8" w:name="_Hlk179532294"/>
      <w:r w:rsidRPr="00420792">
        <w:rPr>
          <w:rFonts w:ascii="Arial" w:hAnsi="Arial" w:cs="Arial"/>
          <w:b/>
          <w:bCs/>
          <w:sz w:val="18"/>
          <w:szCs w:val="18"/>
        </w:rPr>
        <w:t xml:space="preserve">CILJEVI I POKAZATELJI USPJEŠNOSTI KOJIMA ĆE SE MJERITI OSTVARENJE CILJEVA: </w:t>
      </w:r>
    </w:p>
    <w:bookmarkEnd w:id="8"/>
    <w:p w:rsidR="001B5FE6" w:rsidRDefault="001B5FE6"/>
    <w:tbl>
      <w:tblPr>
        <w:tblW w:w="4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23"/>
        <w:gridCol w:w="1104"/>
        <w:gridCol w:w="1152"/>
        <w:gridCol w:w="1151"/>
        <w:gridCol w:w="1151"/>
        <w:gridCol w:w="1151"/>
      </w:tblGrid>
      <w:tr w:rsidR="00DB4AD3" w:rsidRPr="00DB4AD3" w:rsidTr="00DB4AD3">
        <w:trPr>
          <w:trHeight w:hRule="exact" w:val="695"/>
        </w:trPr>
        <w:tc>
          <w:tcPr>
            <w:tcW w:w="89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ind w:firstLine="0"/>
              <w:jc w:val="center"/>
              <w:rPr>
                <w:rFonts w:ascii="Arial" w:hAnsi="Arial" w:cs="Arial"/>
                <w:b/>
                <w:bCs/>
                <w:sz w:val="18"/>
                <w:szCs w:val="18"/>
              </w:rPr>
            </w:pPr>
            <w:r w:rsidRPr="00DB4AD3">
              <w:rPr>
                <w:rFonts w:ascii="Arial" w:hAnsi="Arial" w:cs="Arial"/>
                <w:b/>
                <w:bCs/>
                <w:sz w:val="18"/>
                <w:szCs w:val="18"/>
              </w:rPr>
              <w:t xml:space="preserve">Pokazatelj </w:t>
            </w:r>
          </w:p>
        </w:tc>
        <w:tc>
          <w:tcPr>
            <w:tcW w:w="90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2"/>
              <w:rPr>
                <w:rFonts w:ascii="Arial" w:hAnsi="Arial" w:cs="Arial"/>
                <w:b/>
                <w:bCs/>
                <w:sz w:val="18"/>
                <w:szCs w:val="18"/>
              </w:rPr>
            </w:pPr>
            <w:r w:rsidRPr="00DB4AD3">
              <w:rPr>
                <w:rFonts w:ascii="Arial" w:hAnsi="Arial" w:cs="Arial"/>
                <w:b/>
                <w:bCs/>
                <w:sz w:val="18"/>
                <w:szCs w:val="18"/>
              </w:rPr>
              <w:t>Definicija</w:t>
            </w:r>
          </w:p>
        </w:tc>
        <w:tc>
          <w:tcPr>
            <w:tcW w:w="61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2"/>
              <w:rPr>
                <w:rFonts w:ascii="Arial" w:hAnsi="Arial" w:cs="Arial"/>
                <w:b/>
                <w:bCs/>
                <w:sz w:val="18"/>
                <w:szCs w:val="18"/>
              </w:rPr>
            </w:pPr>
            <w:r w:rsidRPr="00DB4AD3">
              <w:rPr>
                <w:rFonts w:ascii="Arial" w:hAnsi="Arial" w:cs="Arial"/>
                <w:b/>
                <w:bCs/>
                <w:sz w:val="18"/>
                <w:szCs w:val="18"/>
              </w:rPr>
              <w:t>Jedinica</w:t>
            </w:r>
          </w:p>
        </w:tc>
        <w:tc>
          <w:tcPr>
            <w:tcW w:w="64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6"/>
              <w:rPr>
                <w:rFonts w:ascii="Arial" w:hAnsi="Arial" w:cs="Arial"/>
                <w:b/>
                <w:bCs/>
                <w:sz w:val="18"/>
                <w:szCs w:val="18"/>
              </w:rPr>
            </w:pPr>
            <w:r w:rsidRPr="00DB4AD3">
              <w:rPr>
                <w:rFonts w:ascii="Arial" w:hAnsi="Arial" w:cs="Arial"/>
                <w:b/>
                <w:bCs/>
                <w:sz w:val="18"/>
                <w:szCs w:val="18"/>
              </w:rPr>
              <w:t>Polazna vrijednost 2024.</w:t>
            </w:r>
          </w:p>
        </w:tc>
        <w:tc>
          <w:tcPr>
            <w:tcW w:w="64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6"/>
              <w:rPr>
                <w:rFonts w:ascii="Arial" w:hAnsi="Arial" w:cs="Arial"/>
                <w:b/>
                <w:bCs/>
                <w:sz w:val="18"/>
                <w:szCs w:val="18"/>
              </w:rPr>
            </w:pPr>
            <w:r w:rsidRPr="00DB4AD3">
              <w:rPr>
                <w:rFonts w:ascii="Arial" w:hAnsi="Arial" w:cs="Arial"/>
                <w:b/>
                <w:bCs/>
                <w:sz w:val="18"/>
                <w:szCs w:val="18"/>
              </w:rPr>
              <w:t>Ciljana vrijednost 2025.</w:t>
            </w:r>
          </w:p>
        </w:tc>
        <w:tc>
          <w:tcPr>
            <w:tcW w:w="64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6"/>
              <w:rPr>
                <w:rFonts w:ascii="Arial" w:hAnsi="Arial" w:cs="Arial"/>
                <w:b/>
                <w:bCs/>
                <w:sz w:val="18"/>
                <w:szCs w:val="18"/>
              </w:rPr>
            </w:pPr>
            <w:r w:rsidRPr="00DB4AD3">
              <w:rPr>
                <w:rFonts w:ascii="Arial" w:hAnsi="Arial" w:cs="Arial"/>
                <w:b/>
                <w:bCs/>
                <w:sz w:val="18"/>
                <w:szCs w:val="18"/>
              </w:rPr>
              <w:t>Ciljana vrijednost 2026.</w:t>
            </w:r>
          </w:p>
        </w:tc>
        <w:tc>
          <w:tcPr>
            <w:tcW w:w="64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6"/>
              <w:rPr>
                <w:rFonts w:ascii="Arial" w:hAnsi="Arial" w:cs="Arial"/>
                <w:b/>
                <w:bCs/>
                <w:sz w:val="18"/>
                <w:szCs w:val="18"/>
              </w:rPr>
            </w:pPr>
            <w:r w:rsidRPr="00DB4AD3">
              <w:rPr>
                <w:rFonts w:ascii="Arial" w:hAnsi="Arial" w:cs="Arial"/>
                <w:b/>
                <w:bCs/>
                <w:sz w:val="18"/>
                <w:szCs w:val="18"/>
              </w:rPr>
              <w:t>Ciljana vrijednost 2027.</w:t>
            </w:r>
          </w:p>
        </w:tc>
      </w:tr>
      <w:tr w:rsidR="00DB4AD3" w:rsidRPr="00DB4AD3" w:rsidTr="00DB4AD3">
        <w:trPr>
          <w:trHeight w:hRule="exact" w:val="2227"/>
        </w:trPr>
        <w:tc>
          <w:tcPr>
            <w:tcW w:w="899"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p>
          <w:p w:rsidR="00DB4AD3" w:rsidRPr="00DB4AD3" w:rsidRDefault="00DB4AD3" w:rsidP="00DB4AD3">
            <w:pPr>
              <w:ind w:firstLine="0"/>
              <w:jc w:val="left"/>
              <w:rPr>
                <w:rFonts w:ascii="Calibri" w:hAnsi="Calibri" w:cs="Arial"/>
                <w:sz w:val="18"/>
              </w:rPr>
            </w:pPr>
            <w:r w:rsidRPr="00DB4AD3">
              <w:rPr>
                <w:rFonts w:ascii="Calibri" w:hAnsi="Calibri" w:cs="Arial"/>
                <w:sz w:val="18"/>
              </w:rPr>
              <w:t>510001 Plaće za djelatnike OŠ</w:t>
            </w:r>
          </w:p>
        </w:tc>
        <w:tc>
          <w:tcPr>
            <w:tcW w:w="907"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r w:rsidRPr="00DB4AD3">
              <w:rPr>
                <w:rFonts w:ascii="Calibri" w:hAnsi="Calibri" w:cs="Arial"/>
                <w:sz w:val="18"/>
              </w:rPr>
              <w:t>Financiranje plaća za djelatnike osnovnih škola iz državnog proračuna</w:t>
            </w:r>
          </w:p>
        </w:tc>
        <w:tc>
          <w:tcPr>
            <w:tcW w:w="617"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r w:rsidRPr="00DB4AD3">
              <w:rPr>
                <w:rFonts w:ascii="Calibri" w:hAnsi="Calibri" w:cs="Arial"/>
                <w:sz w:val="18"/>
              </w:rPr>
              <w:t>Broj zaposlenih djelatnika – 54</w:t>
            </w:r>
          </w:p>
          <w:p w:rsidR="00DB4AD3" w:rsidRPr="00DB4AD3" w:rsidRDefault="00DB4AD3" w:rsidP="00DB4AD3">
            <w:pPr>
              <w:ind w:firstLine="0"/>
              <w:jc w:val="left"/>
              <w:rPr>
                <w:rFonts w:ascii="Calibri" w:hAnsi="Calibri" w:cs="Arial"/>
                <w:sz w:val="18"/>
              </w:rPr>
            </w:pPr>
          </w:p>
        </w:tc>
        <w:tc>
          <w:tcPr>
            <w:tcW w:w="644"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r w:rsidRPr="00DB4AD3">
              <w:rPr>
                <w:rFonts w:ascii="Calibri" w:hAnsi="Calibri" w:cs="Arial"/>
                <w:sz w:val="18"/>
              </w:rPr>
              <w:t>54</w:t>
            </w:r>
          </w:p>
        </w:tc>
        <w:tc>
          <w:tcPr>
            <w:tcW w:w="644"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r w:rsidRPr="00DB4AD3">
              <w:rPr>
                <w:rFonts w:ascii="Calibri" w:hAnsi="Calibri" w:cs="Arial"/>
                <w:sz w:val="18"/>
              </w:rPr>
              <w:t>54</w:t>
            </w:r>
          </w:p>
        </w:tc>
        <w:tc>
          <w:tcPr>
            <w:tcW w:w="644"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r w:rsidRPr="00DB4AD3">
              <w:rPr>
                <w:rFonts w:ascii="Calibri" w:hAnsi="Calibri" w:cs="Arial"/>
                <w:sz w:val="18"/>
              </w:rPr>
              <w:t>54</w:t>
            </w:r>
          </w:p>
        </w:tc>
        <w:tc>
          <w:tcPr>
            <w:tcW w:w="644"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Calibri" w:hAnsi="Calibri" w:cs="Arial"/>
                <w:sz w:val="18"/>
              </w:rPr>
            </w:pPr>
            <w:r w:rsidRPr="00DB4AD3">
              <w:rPr>
                <w:rFonts w:ascii="Calibri" w:hAnsi="Calibri" w:cs="Arial"/>
                <w:sz w:val="18"/>
              </w:rPr>
              <w:t>54</w:t>
            </w:r>
          </w:p>
        </w:tc>
      </w:tr>
    </w:tbl>
    <w:p w:rsidR="001B5FE6" w:rsidRDefault="001B5FE6"/>
    <w:p w:rsidR="001B5FE6" w:rsidRDefault="001B5FE6"/>
    <w:p w:rsidR="001B5FE6" w:rsidRDefault="001B5FE6"/>
    <w:p w:rsidR="001B5FE6" w:rsidRDefault="001B5FE6"/>
    <w:p w:rsidR="00DB4AD3" w:rsidRDefault="00DB4AD3"/>
    <w:p w:rsidR="00DB4AD3" w:rsidRDefault="00DB4AD3"/>
    <w:p w:rsidR="00DB4AD3" w:rsidRDefault="00DB4AD3"/>
    <w:p w:rsidR="00DB4AD3" w:rsidRDefault="00DB4AD3"/>
    <w:p w:rsidR="00DB4AD3" w:rsidRDefault="00DB4AD3"/>
    <w:p w:rsidR="00DB4AD3" w:rsidRDefault="00DB4AD3"/>
    <w:p w:rsidR="00DB4AD3" w:rsidRDefault="00DB4AD3" w:rsidP="00694427">
      <w:pPr>
        <w:ind w:firstLine="0"/>
      </w:pPr>
    </w:p>
    <w:p w:rsidR="00DB4AD3" w:rsidRDefault="00DB4AD3"/>
    <w:p w:rsidR="00DB4AD3" w:rsidRPr="00DB4AD3" w:rsidRDefault="00DB4AD3" w:rsidP="00694427">
      <w:pPr>
        <w:ind w:firstLine="0"/>
        <w:rPr>
          <w:b/>
        </w:rPr>
      </w:pPr>
      <w:r w:rsidRPr="00DB4AD3">
        <w:rPr>
          <w:b/>
        </w:rPr>
        <w:t>OPIS PROGRAMA:</w:t>
      </w:r>
    </w:p>
    <w:p w:rsidR="00DB4AD3" w:rsidRPr="00D82517" w:rsidRDefault="00DB4AD3" w:rsidP="00DB4AD3">
      <w:pPr>
        <w:pStyle w:val="Tijeloteksta"/>
        <w:spacing w:before="8" w:line="225" w:lineRule="auto"/>
        <w:ind w:right="530"/>
        <w:jc w:val="both"/>
        <w:rPr>
          <w:rFonts w:cs="Arial"/>
          <w:b w:val="0"/>
          <w:sz w:val="20"/>
          <w:szCs w:val="20"/>
        </w:rPr>
      </w:pPr>
      <w:r w:rsidRPr="00D82517">
        <w:rPr>
          <w:rFonts w:cs="Arial"/>
          <w:b w:val="0"/>
          <w:sz w:val="20"/>
          <w:szCs w:val="20"/>
        </w:rPr>
        <w:t xml:space="preserve">550001 - Od </w:t>
      </w:r>
      <w:r w:rsidRPr="00D82517">
        <w:rPr>
          <w:rFonts w:cs="Arial"/>
          <w:b w:val="0"/>
          <w:sz w:val="20"/>
          <w:szCs w:val="20"/>
          <w:lang w:val="hr-HR"/>
        </w:rPr>
        <w:t>školske godine 2007./2008. I</w:t>
      </w:r>
      <w:r w:rsidRPr="00D82517">
        <w:rPr>
          <w:rFonts w:cs="Arial"/>
          <w:b w:val="0"/>
          <w:sz w:val="20"/>
          <w:szCs w:val="20"/>
        </w:rPr>
        <w:t>. osnovna škola</w:t>
      </w:r>
      <w:r w:rsidRPr="00D82517">
        <w:rPr>
          <w:rFonts w:cs="Arial"/>
          <w:b w:val="0"/>
          <w:sz w:val="20"/>
          <w:szCs w:val="20"/>
          <w:lang w:val="hr-HR"/>
        </w:rPr>
        <w:t xml:space="preserve"> Varaždin</w:t>
      </w:r>
      <w:r w:rsidRPr="00D82517">
        <w:rPr>
          <w:rFonts w:cs="Arial"/>
          <w:b w:val="0"/>
          <w:sz w:val="20"/>
          <w:szCs w:val="20"/>
        </w:rPr>
        <w:t xml:space="preserve"> ima organiziranu nastavu u jednoj smjeni. Cilj takvog načina organizacije rada bio je da učenici što više svojih školskih obaveza obave u školi. U skladu s navedenim, roditeljima učenika nižih razreda pružena je mogućnost organiziranog boravka djeteta u školi nakon redovne nastave uz mogućnost korištenja prehrane (ručka) i izvršavanje ško</w:t>
      </w:r>
      <w:r>
        <w:rPr>
          <w:rFonts w:cs="Arial"/>
          <w:b w:val="0"/>
          <w:sz w:val="20"/>
          <w:szCs w:val="20"/>
        </w:rPr>
        <w:t>lskih obaveza za slijedeći dan</w:t>
      </w:r>
      <w:r>
        <w:rPr>
          <w:rFonts w:cs="Arial"/>
          <w:b w:val="0"/>
          <w:sz w:val="20"/>
          <w:szCs w:val="20"/>
          <w:lang w:val="hr-HR"/>
        </w:rPr>
        <w:t>. S</w:t>
      </w:r>
      <w:proofErr w:type="spellStart"/>
      <w:r w:rsidRPr="00D82517">
        <w:rPr>
          <w:rFonts w:cs="Arial"/>
          <w:b w:val="0"/>
          <w:sz w:val="20"/>
          <w:szCs w:val="20"/>
        </w:rPr>
        <w:t>redstvima</w:t>
      </w:r>
      <w:proofErr w:type="spellEnd"/>
      <w:r w:rsidRPr="00D82517">
        <w:rPr>
          <w:rFonts w:cs="Arial"/>
          <w:b w:val="0"/>
          <w:sz w:val="20"/>
          <w:szCs w:val="20"/>
        </w:rPr>
        <w:t xml:space="preserve"> proračuna Osnivača financira se </w:t>
      </w:r>
      <w:r>
        <w:rPr>
          <w:rFonts w:cs="Arial"/>
          <w:b w:val="0"/>
          <w:sz w:val="20"/>
          <w:szCs w:val="20"/>
          <w:lang w:val="hr-HR"/>
        </w:rPr>
        <w:t>razlika od uplata roditelja</w:t>
      </w:r>
      <w:r w:rsidRPr="00D82517">
        <w:rPr>
          <w:rFonts w:cs="Arial"/>
          <w:b w:val="0"/>
          <w:sz w:val="20"/>
          <w:szCs w:val="20"/>
        </w:rPr>
        <w:t xml:space="preserve"> do </w:t>
      </w:r>
      <w:r>
        <w:rPr>
          <w:rFonts w:cs="Arial"/>
          <w:b w:val="0"/>
          <w:sz w:val="20"/>
          <w:szCs w:val="20"/>
        </w:rPr>
        <w:t xml:space="preserve">ukupnog troška programa. </w:t>
      </w:r>
      <w:r w:rsidRPr="00D82517">
        <w:rPr>
          <w:rFonts w:cs="Arial"/>
          <w:b w:val="0"/>
          <w:sz w:val="20"/>
          <w:szCs w:val="20"/>
        </w:rPr>
        <w:t xml:space="preserve"> U I. osnovnoj školi program produženog boravka polazi </w:t>
      </w:r>
      <w:r w:rsidRPr="00D82517">
        <w:rPr>
          <w:rFonts w:cs="Arial"/>
          <w:b w:val="0"/>
          <w:sz w:val="20"/>
          <w:szCs w:val="20"/>
          <w:lang w:val="hr-HR"/>
        </w:rPr>
        <w:t>oko 145-150</w:t>
      </w:r>
      <w:r w:rsidRPr="00D82517">
        <w:rPr>
          <w:rFonts w:cs="Arial"/>
          <w:b w:val="0"/>
          <w:sz w:val="20"/>
          <w:szCs w:val="20"/>
        </w:rPr>
        <w:t xml:space="preserve"> učenika podijeljenih u </w:t>
      </w:r>
      <w:r>
        <w:rPr>
          <w:rFonts w:cs="Arial"/>
          <w:b w:val="0"/>
          <w:sz w:val="20"/>
          <w:szCs w:val="20"/>
          <w:lang w:val="hr-HR"/>
        </w:rPr>
        <w:t>6</w:t>
      </w:r>
      <w:r w:rsidRPr="00D82517">
        <w:rPr>
          <w:rFonts w:cs="Arial"/>
          <w:b w:val="0"/>
          <w:sz w:val="20"/>
          <w:szCs w:val="20"/>
        </w:rPr>
        <w:t xml:space="preserve"> grup</w:t>
      </w:r>
      <w:r w:rsidRPr="00D82517">
        <w:rPr>
          <w:rFonts w:cs="Arial"/>
          <w:b w:val="0"/>
          <w:sz w:val="20"/>
          <w:szCs w:val="20"/>
          <w:lang w:val="hr-HR"/>
        </w:rPr>
        <w:t>a</w:t>
      </w:r>
      <w:r w:rsidRPr="00D82517">
        <w:rPr>
          <w:rFonts w:cs="Arial"/>
          <w:b w:val="0"/>
          <w:sz w:val="20"/>
          <w:szCs w:val="20"/>
        </w:rPr>
        <w:t>. Zaposlen</w:t>
      </w:r>
      <w:r w:rsidRPr="00D82517">
        <w:rPr>
          <w:rFonts w:cs="Arial"/>
          <w:b w:val="0"/>
          <w:sz w:val="20"/>
          <w:szCs w:val="20"/>
          <w:lang w:val="hr-HR"/>
        </w:rPr>
        <w:t>o</w:t>
      </w:r>
      <w:r w:rsidRPr="00D82517">
        <w:rPr>
          <w:rFonts w:cs="Arial"/>
          <w:b w:val="0"/>
          <w:sz w:val="20"/>
          <w:szCs w:val="20"/>
        </w:rPr>
        <w:t xml:space="preserve"> </w:t>
      </w:r>
      <w:r w:rsidRPr="00D82517">
        <w:rPr>
          <w:rFonts w:cs="Arial"/>
          <w:b w:val="0"/>
          <w:sz w:val="20"/>
          <w:szCs w:val="20"/>
          <w:lang w:val="hr-HR"/>
        </w:rPr>
        <w:t xml:space="preserve">je </w:t>
      </w:r>
      <w:r>
        <w:rPr>
          <w:rFonts w:cs="Arial"/>
          <w:b w:val="0"/>
          <w:sz w:val="20"/>
          <w:szCs w:val="20"/>
          <w:lang w:val="hr-HR"/>
        </w:rPr>
        <w:t>6</w:t>
      </w:r>
      <w:r w:rsidRPr="00D82517">
        <w:rPr>
          <w:rFonts w:cs="Arial"/>
          <w:b w:val="0"/>
          <w:sz w:val="20"/>
          <w:szCs w:val="20"/>
        </w:rPr>
        <w:t xml:space="preserve"> učiteljic</w:t>
      </w:r>
      <w:r w:rsidRPr="00D82517">
        <w:rPr>
          <w:rFonts w:cs="Arial"/>
          <w:b w:val="0"/>
          <w:sz w:val="20"/>
          <w:szCs w:val="20"/>
          <w:lang w:val="hr-HR"/>
        </w:rPr>
        <w:t>a – Magistri primarnog obrazovanja</w:t>
      </w:r>
      <w:r w:rsidRPr="00D82517">
        <w:rPr>
          <w:rFonts w:cs="Arial"/>
          <w:b w:val="0"/>
          <w:sz w:val="20"/>
          <w:szCs w:val="20"/>
        </w:rPr>
        <w:t xml:space="preserve">. Mogućnost ručanja u školi kao dodatnog obroka koristi na dnevnoj bazi </w:t>
      </w:r>
      <w:r>
        <w:rPr>
          <w:rFonts w:cs="Arial"/>
          <w:b w:val="0"/>
          <w:sz w:val="20"/>
          <w:szCs w:val="20"/>
          <w:lang w:val="hr-HR"/>
        </w:rPr>
        <w:t>oko 131</w:t>
      </w:r>
      <w:r w:rsidRPr="00D82517">
        <w:rPr>
          <w:rFonts w:cs="Arial"/>
          <w:b w:val="0"/>
          <w:sz w:val="20"/>
          <w:szCs w:val="20"/>
          <w:lang w:val="hr-HR"/>
        </w:rPr>
        <w:t xml:space="preserve"> višeg razreda + </w:t>
      </w:r>
      <w:r>
        <w:rPr>
          <w:rFonts w:cs="Arial"/>
          <w:b w:val="0"/>
          <w:sz w:val="20"/>
          <w:szCs w:val="20"/>
          <w:lang w:val="hr-HR"/>
        </w:rPr>
        <w:t>5</w:t>
      </w:r>
      <w:r w:rsidRPr="00D82517">
        <w:rPr>
          <w:rFonts w:cs="Arial"/>
          <w:b w:val="0"/>
          <w:sz w:val="20"/>
          <w:szCs w:val="20"/>
          <w:lang w:val="hr-HR"/>
        </w:rPr>
        <w:t xml:space="preserve"> učenika nižih razreda.</w:t>
      </w:r>
      <w:r w:rsidRPr="00D82517">
        <w:rPr>
          <w:rFonts w:cs="Arial"/>
          <w:b w:val="0"/>
          <w:sz w:val="20"/>
          <w:szCs w:val="20"/>
        </w:rPr>
        <w:t xml:space="preserve"> Obroci se kuhaju u školskoj kuhinji s naglaskom p</w:t>
      </w:r>
      <w:r>
        <w:rPr>
          <w:rFonts w:cs="Arial"/>
          <w:b w:val="0"/>
          <w:sz w:val="20"/>
          <w:szCs w:val="20"/>
        </w:rPr>
        <w:t>ripremanja zdravih obroka (za jutarnji obrok sukladno uputama i preporukama po ČAROBNOJ OSMICI).</w:t>
      </w:r>
      <w:r w:rsidRPr="00D82517">
        <w:rPr>
          <w:rFonts w:cs="Arial"/>
          <w:b w:val="0"/>
          <w:sz w:val="20"/>
          <w:szCs w:val="20"/>
        </w:rPr>
        <w:t xml:space="preserve"> Program se prati, kontrolira i analizira sukladno postavljenim uvjetima i kriterijima na temelju mjesečnih izvješća o provođenju programa produženog boravka.</w:t>
      </w:r>
    </w:p>
    <w:p w:rsidR="00DB4AD3" w:rsidRPr="00D82517" w:rsidRDefault="00DB4AD3" w:rsidP="00DB4AD3">
      <w:pPr>
        <w:pStyle w:val="Tijeloteksta"/>
        <w:spacing w:before="8" w:line="225" w:lineRule="auto"/>
        <w:ind w:right="530"/>
        <w:jc w:val="both"/>
        <w:rPr>
          <w:rFonts w:cs="Arial"/>
          <w:b w:val="0"/>
          <w:sz w:val="20"/>
          <w:szCs w:val="20"/>
          <w:lang w:val="hr-HR"/>
        </w:rPr>
      </w:pPr>
      <w:r w:rsidRPr="00D82517">
        <w:rPr>
          <w:rFonts w:cs="Arial"/>
          <w:b w:val="0"/>
          <w:sz w:val="20"/>
          <w:szCs w:val="20"/>
          <w:lang w:val="hr-HR"/>
        </w:rPr>
        <w:t>550020 – Dodatne i dopunske aktivnosti – dnevnice za maturalna putovanja,</w:t>
      </w:r>
      <w:r>
        <w:rPr>
          <w:rFonts w:cs="Arial"/>
          <w:b w:val="0"/>
          <w:sz w:val="20"/>
          <w:szCs w:val="20"/>
          <w:lang w:val="hr-HR"/>
        </w:rPr>
        <w:t xml:space="preserve"> </w:t>
      </w:r>
      <w:r w:rsidRPr="00D82517">
        <w:rPr>
          <w:rFonts w:cs="Arial"/>
          <w:b w:val="0"/>
          <w:sz w:val="20"/>
          <w:szCs w:val="20"/>
          <w:lang w:val="hr-HR"/>
        </w:rPr>
        <w:t>sistematski pregledi djelatnika</w:t>
      </w:r>
      <w:r>
        <w:rPr>
          <w:rFonts w:cs="Arial"/>
          <w:b w:val="0"/>
          <w:sz w:val="20"/>
          <w:szCs w:val="20"/>
          <w:lang w:val="hr-HR"/>
        </w:rPr>
        <w:t>, prijevoz učenika</w:t>
      </w:r>
    </w:p>
    <w:p w:rsidR="00DB4AD3" w:rsidRPr="00C90BE7" w:rsidRDefault="00DB4AD3" w:rsidP="00DB4AD3">
      <w:pPr>
        <w:pStyle w:val="Tijeloteksta"/>
        <w:spacing w:before="8" w:line="225" w:lineRule="auto"/>
        <w:ind w:right="530"/>
        <w:jc w:val="both"/>
        <w:rPr>
          <w:rFonts w:cs="Arial"/>
          <w:b w:val="0"/>
          <w:color w:val="000000"/>
          <w:sz w:val="20"/>
          <w:szCs w:val="20"/>
          <w:lang w:val="hr-HR"/>
        </w:rPr>
      </w:pPr>
      <w:r w:rsidRPr="00D82517">
        <w:rPr>
          <w:rFonts w:cs="Arial"/>
          <w:b w:val="0"/>
          <w:sz w:val="20"/>
          <w:szCs w:val="20"/>
          <w:lang w:val="hr-HR"/>
        </w:rPr>
        <w:t xml:space="preserve">550055- </w:t>
      </w:r>
      <w:r>
        <w:rPr>
          <w:rFonts w:cs="Arial"/>
          <w:b w:val="0"/>
          <w:color w:val="000000"/>
          <w:sz w:val="20"/>
          <w:szCs w:val="20"/>
        </w:rPr>
        <w:t>Ministarstvo znanosti i obrazovanja</w:t>
      </w:r>
      <w:r w:rsidRPr="00D82517">
        <w:rPr>
          <w:rFonts w:cs="Arial"/>
          <w:b w:val="0"/>
          <w:color w:val="000000"/>
          <w:sz w:val="20"/>
          <w:szCs w:val="20"/>
        </w:rPr>
        <w:t xml:space="preserve"> financira besplatni topli obrok za sve učenike škole Aktivnošću se pomaže i učenicima i roditeljima u školovanju djece. Aktivnost se temelji na </w:t>
      </w:r>
      <w:r>
        <w:rPr>
          <w:rFonts w:cs="Arial"/>
          <w:b w:val="0"/>
          <w:color w:val="000000"/>
          <w:sz w:val="20"/>
          <w:szCs w:val="20"/>
          <w:lang w:val="hr-HR"/>
        </w:rPr>
        <w:t>Odluci Vlade Republike Hrvatske o kriterijima i načinu financiranja troškova prehrane za učenike OŠ (NN 156/2022) od 30.12.2022.</w:t>
      </w:r>
    </w:p>
    <w:p w:rsidR="00DB4AD3" w:rsidRPr="00D82517" w:rsidRDefault="00DB4AD3" w:rsidP="00DB4AD3">
      <w:pPr>
        <w:ind w:firstLine="0"/>
        <w:rPr>
          <w:rFonts w:ascii="Arial" w:hAnsi="Arial" w:cs="Arial"/>
          <w:sz w:val="20"/>
          <w:szCs w:val="20"/>
        </w:rPr>
      </w:pPr>
      <w:r w:rsidRPr="00D82517">
        <w:rPr>
          <w:rFonts w:ascii="Arial" w:hAnsi="Arial" w:cs="Arial"/>
          <w:sz w:val="20"/>
          <w:szCs w:val="20"/>
        </w:rPr>
        <w:t xml:space="preserve">550014-: Financijski pokazatelji ukazuju na potrebna dodatna sredstva Osnivača za redovno poslovanje škole. Moguće je da će biti potrebna sredstva iznad zakonskog standarda za podmirenje materijalnih troškova zbog poskupljenja energenata. Planirani su rashodi iz vlastitih sredstava radi podizanja kvalitete i uvjeta rada u školi. Iz vlastitih izvora to su sredstva </w:t>
      </w:r>
      <w:proofErr w:type="spellStart"/>
      <w:r w:rsidRPr="00D82517">
        <w:rPr>
          <w:rFonts w:ascii="Arial" w:hAnsi="Arial" w:cs="Arial"/>
          <w:sz w:val="20"/>
          <w:szCs w:val="20"/>
        </w:rPr>
        <w:t>uprihodovana</w:t>
      </w:r>
      <w:proofErr w:type="spellEnd"/>
      <w:r w:rsidRPr="00D82517">
        <w:rPr>
          <w:rFonts w:ascii="Arial" w:hAnsi="Arial" w:cs="Arial"/>
          <w:sz w:val="20"/>
          <w:szCs w:val="20"/>
        </w:rPr>
        <w:t xml:space="preserve"> najmom dvorane.</w:t>
      </w:r>
    </w:p>
    <w:p w:rsidR="00DB4AD3" w:rsidRPr="00D82517" w:rsidRDefault="00DB4AD3" w:rsidP="00DB4AD3">
      <w:pPr>
        <w:ind w:firstLine="0"/>
        <w:rPr>
          <w:rFonts w:ascii="Arial" w:hAnsi="Arial" w:cs="Arial"/>
          <w:sz w:val="20"/>
          <w:szCs w:val="20"/>
        </w:rPr>
      </w:pPr>
      <w:r w:rsidRPr="00D82517">
        <w:rPr>
          <w:rFonts w:ascii="Arial" w:hAnsi="Arial" w:cs="Arial"/>
          <w:sz w:val="20"/>
          <w:szCs w:val="20"/>
        </w:rPr>
        <w:t>550024- Školski medni dan promiče važnost konzumacije meda u prehrani djece tj. dobrih prehrambenih navika djece u odgojno-obrazovnim ustanovama. ciljana skupina su učenici prvih razreda I. osnovne škole. Školski medni dan održava se jedan dan u mjesecu prosincu. Program se provodi prema Pravilniku o provedbi Programa školski medni dan s hrvatskih pčelinjaka ( NN broj 79/2022) i sukladno Zaključku Grada Varaždina</w:t>
      </w:r>
    </w:p>
    <w:p w:rsidR="00DB4AD3" w:rsidRPr="00D82517" w:rsidRDefault="00DB4AD3" w:rsidP="00DB4AD3">
      <w:pPr>
        <w:ind w:firstLine="0"/>
        <w:rPr>
          <w:rFonts w:ascii="Arial" w:hAnsi="Arial" w:cs="Arial"/>
          <w:sz w:val="20"/>
          <w:szCs w:val="20"/>
        </w:rPr>
      </w:pPr>
      <w:r w:rsidRPr="00D82517">
        <w:rPr>
          <w:rFonts w:ascii="Arial" w:hAnsi="Arial" w:cs="Arial"/>
          <w:sz w:val="20"/>
          <w:szCs w:val="20"/>
        </w:rPr>
        <w:t xml:space="preserve">550025-Shema školskog mlijeka je aktivnost koja ima za cilj promicanje uravnotežene prehrane i dobrih prehrambenih navika djece u odgojno-obrazovnim ustanovama. Ciljana skupina su svi učenici I. osnovne škole ( od 1. do 8. razreda). Program se provodi prema Pravilniku o školskoj shemi voća i povrća te mlijeka i mliječnih proizvoda ( NN 98/2019,99/2020, 13/2020) te sukladno Zaključku grada Varaždina o iskazu interesa Grada Varaždina kao osnivača OŠ Grada Varaždina za sudjelovanje u Školskoj shemi voća i povrća te mlijeka i mliječnih </w:t>
      </w:r>
      <w:r>
        <w:rPr>
          <w:rFonts w:ascii="Arial" w:hAnsi="Arial" w:cs="Arial"/>
          <w:sz w:val="20"/>
          <w:szCs w:val="20"/>
        </w:rPr>
        <w:t>proizvoda</w:t>
      </w:r>
    </w:p>
    <w:p w:rsidR="00DB4AD3" w:rsidRDefault="00DB4AD3" w:rsidP="00DB4AD3">
      <w:pPr>
        <w:ind w:firstLine="0"/>
        <w:rPr>
          <w:rFonts w:ascii="Arial" w:hAnsi="Arial" w:cs="Arial"/>
          <w:bCs/>
          <w:color w:val="000000"/>
          <w:sz w:val="20"/>
          <w:szCs w:val="20"/>
        </w:rPr>
      </w:pPr>
      <w:r w:rsidRPr="00D82517">
        <w:rPr>
          <w:rFonts w:ascii="Arial" w:hAnsi="Arial" w:cs="Arial"/>
          <w:sz w:val="20"/>
          <w:szCs w:val="20"/>
        </w:rPr>
        <w:t>550038-</w:t>
      </w:r>
      <w:r w:rsidRPr="00D82517">
        <w:rPr>
          <w:rFonts w:ascii="Arial" w:hAnsi="Arial" w:cs="Arial"/>
          <w:b/>
          <w:sz w:val="20"/>
          <w:szCs w:val="20"/>
        </w:rPr>
        <w:t>:</w:t>
      </w:r>
      <w:r w:rsidRPr="00D82517">
        <w:rPr>
          <w:rFonts w:ascii="Arial" w:hAnsi="Arial" w:cs="Arial"/>
          <w:bCs/>
          <w:color w:val="000000"/>
          <w:sz w:val="20"/>
          <w:szCs w:val="20"/>
        </w:rPr>
        <w:t xml:space="preserve"> Grad Varaždin osigurava nabavu drugog obrazovnog materijala – radnih bilježnica za učenike osnovnih škola i ostalog radnog materijala. Pravo na besplatan drugi obrazovni materijal imaju svi učenici I. osnovne škole čije je prebivalište na području Grada Varaždina. Aktivnošću se pomaže i učenicima i roditeljima u školovanju djece.</w:t>
      </w:r>
      <w:r>
        <w:rPr>
          <w:rFonts w:ascii="Arial" w:hAnsi="Arial" w:cs="Arial"/>
          <w:bCs/>
          <w:color w:val="000000"/>
          <w:sz w:val="20"/>
          <w:szCs w:val="20"/>
        </w:rPr>
        <w:t xml:space="preserve"> </w:t>
      </w:r>
    </w:p>
    <w:p w:rsidR="00DB4AD3" w:rsidRPr="00D82517" w:rsidRDefault="00DB4AD3" w:rsidP="00DB4AD3">
      <w:pPr>
        <w:ind w:firstLine="0"/>
        <w:rPr>
          <w:rFonts w:ascii="Arial" w:hAnsi="Arial" w:cs="Arial"/>
          <w:bCs/>
          <w:color w:val="000000"/>
          <w:sz w:val="20"/>
          <w:szCs w:val="20"/>
        </w:rPr>
      </w:pPr>
      <w:r w:rsidRPr="00D82517">
        <w:rPr>
          <w:rFonts w:ascii="Arial" w:hAnsi="Arial" w:cs="Arial"/>
          <w:bCs/>
          <w:color w:val="000000"/>
          <w:sz w:val="20"/>
          <w:szCs w:val="20"/>
        </w:rPr>
        <w:t>550008 – prikupljanje sredstava učenika namijenjena za realizaciju izleta i drugih putovanja kako bi se mogla izvršiti realizacija naplate istih</w:t>
      </w:r>
    </w:p>
    <w:p w:rsidR="00DB4AD3" w:rsidRPr="00D82517" w:rsidRDefault="00DB4AD3" w:rsidP="00DB4AD3">
      <w:pPr>
        <w:ind w:firstLine="0"/>
        <w:rPr>
          <w:rFonts w:ascii="Arial" w:hAnsi="Arial" w:cs="Arial"/>
          <w:bCs/>
          <w:color w:val="000000"/>
          <w:sz w:val="20"/>
          <w:szCs w:val="20"/>
        </w:rPr>
      </w:pPr>
      <w:r w:rsidRPr="00D82517">
        <w:rPr>
          <w:rFonts w:ascii="Arial" w:hAnsi="Arial" w:cs="Arial"/>
          <w:sz w:val="20"/>
          <w:szCs w:val="20"/>
        </w:rPr>
        <w:t>550011-</w:t>
      </w:r>
      <w:r w:rsidRPr="00D82517">
        <w:rPr>
          <w:rFonts w:ascii="Arial" w:hAnsi="Arial" w:cs="Arial"/>
          <w:bCs/>
          <w:color w:val="000000"/>
          <w:sz w:val="20"/>
          <w:szCs w:val="20"/>
        </w:rPr>
        <w:t xml:space="preserve"> Implementacija novih znanja u nastavu iz pomoći iz državnog proračuna, vlastitih prihoda sukladno potrebama i Odlukama MZO i Agencije za odgoj i obrazovanje tokom proračunske godine.</w:t>
      </w:r>
    </w:p>
    <w:p w:rsidR="00DB4AD3" w:rsidRPr="00D82517" w:rsidRDefault="00DB4AD3" w:rsidP="00DB4AD3">
      <w:pPr>
        <w:ind w:firstLine="0"/>
        <w:rPr>
          <w:rFonts w:ascii="Arial" w:hAnsi="Arial" w:cs="Arial"/>
          <w:sz w:val="20"/>
          <w:szCs w:val="20"/>
        </w:rPr>
      </w:pPr>
      <w:r w:rsidRPr="00D82517">
        <w:rPr>
          <w:rFonts w:ascii="Arial" w:hAnsi="Arial" w:cs="Arial"/>
          <w:sz w:val="20"/>
          <w:szCs w:val="20"/>
        </w:rPr>
        <w:t>550013-Školske manifestacije i ostali programi – Učenička zadruga Barok koja djeluje od 1972. godine</w:t>
      </w:r>
    </w:p>
    <w:p w:rsidR="00DB4AD3" w:rsidRPr="00D82517" w:rsidRDefault="00DB4AD3" w:rsidP="00DB4AD3">
      <w:pPr>
        <w:ind w:firstLine="0"/>
        <w:rPr>
          <w:rFonts w:ascii="Arial" w:hAnsi="Arial" w:cs="Arial"/>
          <w:sz w:val="20"/>
          <w:szCs w:val="20"/>
        </w:rPr>
      </w:pPr>
      <w:r w:rsidRPr="00D82517">
        <w:rPr>
          <w:rFonts w:ascii="Arial" w:hAnsi="Arial" w:cs="Arial"/>
          <w:sz w:val="20"/>
          <w:szCs w:val="20"/>
        </w:rPr>
        <w:t>550020-Dodatne i dopunske aktivnosti – županijska natjecanja financirana kao pomoći iz županijskog proračuna.</w:t>
      </w:r>
    </w:p>
    <w:p w:rsidR="00DB4AD3" w:rsidRDefault="00DB4AD3" w:rsidP="00DB4AD3">
      <w:pPr>
        <w:ind w:firstLine="0"/>
        <w:rPr>
          <w:rFonts w:ascii="Arial" w:hAnsi="Arial" w:cs="Arial"/>
          <w:bCs/>
          <w:color w:val="000000"/>
          <w:sz w:val="20"/>
          <w:szCs w:val="20"/>
        </w:rPr>
      </w:pPr>
      <w:r w:rsidRPr="00D82517">
        <w:rPr>
          <w:rFonts w:ascii="Arial" w:hAnsi="Arial" w:cs="Arial"/>
          <w:sz w:val="20"/>
          <w:szCs w:val="20"/>
        </w:rPr>
        <w:t>550039-</w:t>
      </w:r>
      <w:r w:rsidRPr="00D82517">
        <w:rPr>
          <w:rFonts w:ascii="Arial" w:hAnsi="Arial" w:cs="Arial"/>
          <w:b/>
          <w:bCs/>
          <w:color w:val="000000"/>
          <w:sz w:val="20"/>
          <w:szCs w:val="20"/>
        </w:rPr>
        <w:t xml:space="preserve">: </w:t>
      </w:r>
      <w:r w:rsidRPr="00D82517">
        <w:rPr>
          <w:rFonts w:ascii="Arial" w:hAnsi="Arial" w:cs="Arial"/>
          <w:bCs/>
          <w:color w:val="000000"/>
          <w:sz w:val="20"/>
          <w:szCs w:val="20"/>
        </w:rPr>
        <w:t>Sukladno zakonu o udžbenicima i drugim obrazovnim materijalima za osnovnu i srednju školu ( NN broj 116/18, 85/22) sredstva za nabavu udžbenika za redovne i izborne predmete za sve učenike osiguravaju se iz Državnog proračuna. Aktivnošću se pomaže i učenicima i roditeljima u školovanju djece.</w:t>
      </w:r>
    </w:p>
    <w:p w:rsidR="00DB4AD3" w:rsidRDefault="00DB4AD3" w:rsidP="00DB4AD3">
      <w:pPr>
        <w:ind w:firstLine="0"/>
        <w:rPr>
          <w:rFonts w:ascii="Arial" w:hAnsi="Arial" w:cs="Arial"/>
          <w:bCs/>
          <w:color w:val="000000"/>
          <w:sz w:val="20"/>
          <w:szCs w:val="20"/>
        </w:rPr>
      </w:pPr>
      <w:r>
        <w:rPr>
          <w:rFonts w:ascii="Arial" w:hAnsi="Arial" w:cs="Arial"/>
          <w:bCs/>
          <w:color w:val="000000"/>
          <w:sz w:val="20"/>
          <w:szCs w:val="20"/>
        </w:rPr>
        <w:t>550048 – Projekt ''Higijenski ulošci u školama'' – raspodjela sredstava radi opskrbe osnovnih škola kojima je osnivač Grad Varaždin besplatnim zalihama menstrualnih higijenskih potrepština</w:t>
      </w:r>
    </w:p>
    <w:p w:rsidR="00DB4AD3" w:rsidRDefault="00DB4AD3" w:rsidP="00DB4AD3">
      <w:pPr>
        <w:ind w:firstLine="0"/>
        <w:rPr>
          <w:rFonts w:ascii="Arial" w:hAnsi="Arial" w:cs="Arial"/>
          <w:bCs/>
          <w:color w:val="000000"/>
          <w:sz w:val="20"/>
          <w:szCs w:val="20"/>
        </w:rPr>
      </w:pPr>
      <w:r>
        <w:rPr>
          <w:rFonts w:ascii="Arial" w:hAnsi="Arial" w:cs="Arial"/>
          <w:bCs/>
          <w:color w:val="000000"/>
          <w:sz w:val="20"/>
          <w:szCs w:val="20"/>
        </w:rPr>
        <w:t>550055 – Besplatni topli obrok – uvođenje besplatnog obroka za djecu osnovnih škola u cijeloj Hrvatskoj osigurano je temeljem odluke vlade RH - NN 92/24.</w:t>
      </w:r>
    </w:p>
    <w:p w:rsidR="00DB4AD3" w:rsidRDefault="00DB4AD3" w:rsidP="00DB4AD3">
      <w:pPr>
        <w:ind w:firstLine="0"/>
        <w:rPr>
          <w:rFonts w:ascii="Arial" w:hAnsi="Arial" w:cs="Arial"/>
          <w:bCs/>
          <w:color w:val="000000"/>
          <w:sz w:val="20"/>
          <w:szCs w:val="20"/>
        </w:rPr>
      </w:pPr>
      <w:r>
        <w:rPr>
          <w:rFonts w:ascii="Arial" w:hAnsi="Arial" w:cs="Arial"/>
          <w:bCs/>
          <w:color w:val="000000"/>
          <w:sz w:val="20"/>
          <w:szCs w:val="20"/>
        </w:rPr>
        <w:t>550003 – Program rada s darovitim učenicima</w:t>
      </w:r>
    </w:p>
    <w:p w:rsidR="00DB4AD3" w:rsidRPr="00D82517" w:rsidRDefault="00DB4AD3" w:rsidP="00DB4AD3">
      <w:pPr>
        <w:ind w:firstLine="0"/>
        <w:rPr>
          <w:rFonts w:ascii="Arial" w:hAnsi="Arial" w:cs="Arial"/>
          <w:bCs/>
          <w:color w:val="000000"/>
          <w:sz w:val="20"/>
          <w:szCs w:val="20"/>
        </w:rPr>
      </w:pPr>
    </w:p>
    <w:p w:rsidR="00DB4AD3" w:rsidRPr="00DB4AD3" w:rsidRDefault="00DB4AD3" w:rsidP="00DB4AD3">
      <w:pPr>
        <w:ind w:firstLine="0"/>
        <w:rPr>
          <w:rFonts w:ascii="Arial" w:hAnsi="Arial" w:cs="Arial"/>
          <w:b/>
          <w:sz w:val="20"/>
          <w:szCs w:val="20"/>
        </w:rPr>
      </w:pPr>
      <w:r w:rsidRPr="00420792">
        <w:rPr>
          <w:rFonts w:ascii="Arial" w:hAnsi="Arial" w:cs="Arial"/>
          <w:b/>
          <w:sz w:val="20"/>
          <w:szCs w:val="20"/>
        </w:rPr>
        <w:t>ZAKONSKA I DRUGA PODLOGA ZA UVOĐENJE PROGRAMA:</w:t>
      </w:r>
    </w:p>
    <w:p w:rsidR="00DB4AD3" w:rsidRDefault="00DB4AD3" w:rsidP="00DB4AD3">
      <w:pPr>
        <w:rPr>
          <w:rFonts w:ascii="Arial" w:hAnsi="Arial" w:cs="Arial"/>
          <w:sz w:val="20"/>
          <w:szCs w:val="20"/>
        </w:rPr>
      </w:pPr>
      <w:r w:rsidRPr="00792858">
        <w:rPr>
          <w:rFonts w:ascii="Arial" w:hAnsi="Arial" w:cs="Arial"/>
          <w:sz w:val="20"/>
          <w:szCs w:val="20"/>
        </w:rPr>
        <w:t xml:space="preserve">Zakonske i druge osnove za provođenje programa: Zakon o odgoju i obrazovanju u osnovnoj i srednjoj školi ( NN broj 87/0/,86/09, 92/10, 105/10, 90/11, 16/12, 86/12, 126/12, 94/13, 152/14, 7/17, 68/18, 98/19 i 64/20); Pravilnik o izvođenju izleta, ekskurzija i drugih odgojno-obrazovnih  aktivnosti izvan škole ( NN broj 67/14 i 81/15), Kolektivni ugovor, </w:t>
      </w:r>
      <w:proofErr w:type="spellStart"/>
      <w:r w:rsidRPr="00792858">
        <w:rPr>
          <w:rFonts w:ascii="Arial" w:hAnsi="Arial" w:cs="Arial"/>
          <w:sz w:val="20"/>
          <w:szCs w:val="20"/>
        </w:rPr>
        <w:t>Vremenik</w:t>
      </w:r>
      <w:proofErr w:type="spellEnd"/>
      <w:r w:rsidRPr="00792858">
        <w:rPr>
          <w:rFonts w:ascii="Arial" w:hAnsi="Arial" w:cs="Arial"/>
          <w:sz w:val="20"/>
          <w:szCs w:val="20"/>
        </w:rPr>
        <w:t xml:space="preserve"> natjecanja, susreta i smotri u RH, Nastavni plan i program osnovne škole, Kurikulum osnovne škole</w:t>
      </w:r>
      <w:r>
        <w:rPr>
          <w:rFonts w:ascii="Arial" w:hAnsi="Arial" w:cs="Arial"/>
          <w:sz w:val="20"/>
          <w:szCs w:val="20"/>
        </w:rPr>
        <w:t>.</w:t>
      </w:r>
    </w:p>
    <w:p w:rsidR="00DB4AD3" w:rsidRDefault="00DB4AD3" w:rsidP="00DB4AD3">
      <w:pPr>
        <w:rPr>
          <w:rFonts w:ascii="Arial" w:hAnsi="Arial" w:cs="Arial"/>
          <w:sz w:val="20"/>
          <w:szCs w:val="20"/>
        </w:rPr>
      </w:pPr>
      <w:r>
        <w:rPr>
          <w:rFonts w:ascii="Arial" w:hAnsi="Arial" w:cs="Arial"/>
          <w:sz w:val="20"/>
          <w:szCs w:val="20"/>
        </w:rPr>
        <w:t xml:space="preserve">Zaključak o provođenju programa PB za školsku godinu 2023./2024. Klasa 602-02/23-01/11 Urbroj:2186-1-07/1-23-11, </w:t>
      </w:r>
      <w:r w:rsidRPr="00792858">
        <w:rPr>
          <w:rFonts w:ascii="Arial" w:hAnsi="Arial" w:cs="Arial"/>
          <w:sz w:val="20"/>
          <w:szCs w:val="20"/>
        </w:rPr>
        <w:t>Zaključak Grada Varaždina o provođenju programa produženog boravka učenika u osnovnim školama za šk. godinu 202</w:t>
      </w:r>
      <w:r>
        <w:rPr>
          <w:rFonts w:ascii="Arial" w:hAnsi="Arial" w:cs="Arial"/>
          <w:sz w:val="20"/>
          <w:szCs w:val="20"/>
        </w:rPr>
        <w:t>4</w:t>
      </w:r>
      <w:r w:rsidRPr="00792858">
        <w:rPr>
          <w:rFonts w:ascii="Arial" w:hAnsi="Arial" w:cs="Arial"/>
          <w:sz w:val="20"/>
          <w:szCs w:val="20"/>
        </w:rPr>
        <w:t>/202</w:t>
      </w:r>
      <w:r>
        <w:rPr>
          <w:rFonts w:ascii="Arial" w:hAnsi="Arial" w:cs="Arial"/>
          <w:sz w:val="20"/>
          <w:szCs w:val="20"/>
        </w:rPr>
        <w:t>5.</w:t>
      </w:r>
      <w:r w:rsidRPr="00792858">
        <w:rPr>
          <w:rFonts w:ascii="Arial" w:hAnsi="Arial" w:cs="Arial"/>
          <w:sz w:val="20"/>
          <w:szCs w:val="20"/>
        </w:rPr>
        <w:t xml:space="preserve"> ( KLASA: 602-02/22-01/34 URBROJ: 2186-1-07/1/-22-9);</w:t>
      </w:r>
    </w:p>
    <w:p w:rsidR="00DB4AD3" w:rsidRDefault="00DB4AD3" w:rsidP="00DB4AD3">
      <w:pPr>
        <w:rPr>
          <w:rFonts w:ascii="Arial" w:hAnsi="Arial" w:cs="Arial"/>
          <w:sz w:val="20"/>
          <w:szCs w:val="20"/>
        </w:rPr>
      </w:pPr>
      <w:r>
        <w:rPr>
          <w:rFonts w:ascii="Arial" w:hAnsi="Arial" w:cs="Arial"/>
          <w:sz w:val="20"/>
          <w:szCs w:val="20"/>
        </w:rPr>
        <w:t>Zaključak o davanju prethodne suglasnosti za zapošljavanje 6. učiteljice u PB, Klasa: 602-02/24-01/6, Urbroj:2186-1-07-01/4-24-22</w:t>
      </w:r>
    </w:p>
    <w:p w:rsidR="00DB4AD3" w:rsidRDefault="00DB4AD3" w:rsidP="00DB4AD3">
      <w:pPr>
        <w:rPr>
          <w:rFonts w:ascii="Arial" w:hAnsi="Arial" w:cs="Arial"/>
          <w:sz w:val="20"/>
          <w:szCs w:val="20"/>
        </w:rPr>
      </w:pPr>
      <w:r>
        <w:rPr>
          <w:rFonts w:ascii="Arial" w:hAnsi="Arial" w:cs="Arial"/>
          <w:sz w:val="20"/>
          <w:szCs w:val="20"/>
        </w:rPr>
        <w:t>Zaključak o davanju prethodne suglasnosti za zapošljavanje pomoćne kuharice u PB na određeno vrijeme, Klasa:602-02/24-01/6, Urbroj:2186-1-07-01/4-24-14</w:t>
      </w:r>
    </w:p>
    <w:p w:rsidR="00DB4AD3" w:rsidRDefault="00DB4AD3" w:rsidP="00DB4AD3">
      <w:pPr>
        <w:rPr>
          <w:rFonts w:ascii="Arial" w:hAnsi="Arial" w:cs="Arial"/>
          <w:sz w:val="20"/>
          <w:szCs w:val="20"/>
        </w:rPr>
      </w:pPr>
      <w:r>
        <w:rPr>
          <w:rFonts w:ascii="Arial" w:hAnsi="Arial" w:cs="Arial"/>
          <w:sz w:val="20"/>
          <w:szCs w:val="20"/>
        </w:rPr>
        <w:t>Zaključak o usklađivanju ugovora o radu zaposlenih u PB sukladno Uredbi o nazivima radnih mjesta, uvjetima za raspored i koeficijentima za obračun plaće u javnim službama-Klasa:602-02/23-01/11, Urbroj:2186-1-07/1-24-95</w:t>
      </w:r>
    </w:p>
    <w:p w:rsidR="00DB4AD3" w:rsidRDefault="00DB4AD3" w:rsidP="00DB4AD3">
      <w:pPr>
        <w:ind w:firstLine="0"/>
        <w:rPr>
          <w:rFonts w:ascii="Arial" w:hAnsi="Arial" w:cs="Arial"/>
          <w:sz w:val="20"/>
          <w:szCs w:val="20"/>
        </w:rPr>
      </w:pPr>
      <w:r>
        <w:rPr>
          <w:rFonts w:ascii="Arial" w:hAnsi="Arial" w:cs="Arial"/>
          <w:sz w:val="20"/>
          <w:szCs w:val="20"/>
        </w:rPr>
        <w:t xml:space="preserve">             </w:t>
      </w:r>
      <w:r w:rsidRPr="00792858">
        <w:rPr>
          <w:rFonts w:ascii="Arial" w:hAnsi="Arial" w:cs="Arial"/>
          <w:sz w:val="20"/>
          <w:szCs w:val="20"/>
        </w:rPr>
        <w:t xml:space="preserve">Zaključak Grada Varaždina o financiranju besplatnog toplog obroka u osnovnim školama ( KLASA: 402-04/22-01/4; URBROJ: 2186-1-07/1-22-1); </w:t>
      </w:r>
    </w:p>
    <w:p w:rsidR="00DB4AD3" w:rsidRDefault="00DB4AD3" w:rsidP="00DB4AD3">
      <w:pPr>
        <w:ind w:firstLine="0"/>
        <w:rPr>
          <w:rFonts w:ascii="Arial" w:hAnsi="Arial" w:cs="Arial"/>
          <w:sz w:val="20"/>
          <w:szCs w:val="20"/>
        </w:rPr>
      </w:pPr>
      <w:r w:rsidRPr="00792858">
        <w:rPr>
          <w:rFonts w:ascii="Arial" w:hAnsi="Arial" w:cs="Arial"/>
          <w:sz w:val="20"/>
          <w:szCs w:val="20"/>
        </w:rPr>
        <w:lastRenderedPageBreak/>
        <w:t xml:space="preserve"> </w:t>
      </w:r>
      <w:r>
        <w:rPr>
          <w:rFonts w:ascii="Arial" w:hAnsi="Arial" w:cs="Arial"/>
          <w:sz w:val="20"/>
          <w:szCs w:val="20"/>
        </w:rPr>
        <w:t xml:space="preserve">        </w:t>
      </w:r>
      <w:r w:rsidRPr="00792858">
        <w:rPr>
          <w:rFonts w:ascii="Arial" w:hAnsi="Arial" w:cs="Arial"/>
          <w:sz w:val="20"/>
          <w:szCs w:val="20"/>
        </w:rPr>
        <w:t>Zaključak o sufinanciranju drugih obrazovnih materijala za učenike OŠ s područja Grada Varaždina za šk. godinu 202</w:t>
      </w:r>
      <w:r>
        <w:rPr>
          <w:rFonts w:ascii="Arial" w:hAnsi="Arial" w:cs="Arial"/>
          <w:sz w:val="20"/>
          <w:szCs w:val="20"/>
        </w:rPr>
        <w:t>3</w:t>
      </w:r>
      <w:r w:rsidRPr="00792858">
        <w:rPr>
          <w:rFonts w:ascii="Arial" w:hAnsi="Arial" w:cs="Arial"/>
          <w:sz w:val="20"/>
          <w:szCs w:val="20"/>
        </w:rPr>
        <w:t>/202</w:t>
      </w:r>
      <w:r>
        <w:rPr>
          <w:rFonts w:ascii="Arial" w:hAnsi="Arial" w:cs="Arial"/>
          <w:sz w:val="20"/>
          <w:szCs w:val="20"/>
        </w:rPr>
        <w:t>4 Klasa:602-02/23-01/12 Urbroj:2186-1-07/1-23-1- Šk. Godina 2024./2025. - Klasa:602-02/24-01/5, Urbroj:2186-1-07-1/4-24-1</w:t>
      </w:r>
    </w:p>
    <w:p w:rsidR="00DB4AD3" w:rsidRDefault="00DB4AD3" w:rsidP="00DB4AD3">
      <w:pPr>
        <w:rPr>
          <w:rFonts w:ascii="Arial" w:hAnsi="Arial" w:cs="Arial"/>
          <w:sz w:val="20"/>
          <w:szCs w:val="20"/>
        </w:rPr>
      </w:pPr>
      <w:r>
        <w:rPr>
          <w:rFonts w:ascii="Arial" w:hAnsi="Arial" w:cs="Arial"/>
          <w:sz w:val="20"/>
          <w:szCs w:val="20"/>
        </w:rPr>
        <w:t xml:space="preserve">          </w:t>
      </w:r>
      <w:r w:rsidRPr="00792858">
        <w:rPr>
          <w:rFonts w:ascii="Arial" w:hAnsi="Arial" w:cs="Arial"/>
          <w:sz w:val="20"/>
          <w:szCs w:val="20"/>
        </w:rPr>
        <w:t xml:space="preserve">Zaključak o iskazu interesa Grada Varaždina kao osnivača OŠ Grada Varaždina za sudjelovanje u Školskoj shemi voća i povrća te mlijeka i mliječnih proizvoda </w:t>
      </w:r>
      <w:r>
        <w:rPr>
          <w:rFonts w:ascii="Arial" w:hAnsi="Arial" w:cs="Arial"/>
          <w:sz w:val="20"/>
          <w:szCs w:val="20"/>
        </w:rPr>
        <w:t xml:space="preserve">Zaključak o </w:t>
      </w:r>
      <w:proofErr w:type="spellStart"/>
      <w:r>
        <w:rPr>
          <w:rFonts w:ascii="Arial" w:hAnsi="Arial" w:cs="Arial"/>
          <w:sz w:val="20"/>
          <w:szCs w:val="20"/>
        </w:rPr>
        <w:t>Škol</w:t>
      </w:r>
      <w:proofErr w:type="spellEnd"/>
      <w:r>
        <w:rPr>
          <w:rFonts w:ascii="Arial" w:hAnsi="Arial" w:cs="Arial"/>
          <w:sz w:val="20"/>
          <w:szCs w:val="20"/>
        </w:rPr>
        <w:t>. shemi u š.g.2023./2024. Klasa:602-02/23-01/20 Urbroj:2186-1-07-01/6-23-11; Šk. Godina 2024.-2025. – Klasa:602-02/24-01/19, Urbroj:2186-1-07-01/6-24-11</w:t>
      </w:r>
    </w:p>
    <w:p w:rsidR="00DB4AD3" w:rsidRDefault="00DB4AD3" w:rsidP="00DB4AD3">
      <w:pPr>
        <w:rPr>
          <w:rFonts w:ascii="Arial" w:hAnsi="Arial" w:cs="Arial"/>
          <w:sz w:val="20"/>
          <w:szCs w:val="20"/>
        </w:rPr>
      </w:pPr>
      <w:r>
        <w:rPr>
          <w:rFonts w:ascii="Arial" w:hAnsi="Arial" w:cs="Arial"/>
          <w:sz w:val="20"/>
          <w:szCs w:val="20"/>
        </w:rPr>
        <w:t>Zaključak Grada Varaždina o raspodjeli sredstava za besplatne zalihe menstrualnih higijenskih potrepština Klasa:602-02/24-01/13, Urbroj:2186-1-07-01/4-24-2</w:t>
      </w:r>
    </w:p>
    <w:p w:rsidR="00DB4AD3" w:rsidRDefault="00DB4AD3" w:rsidP="00DB4AD3">
      <w:pPr>
        <w:rPr>
          <w:rFonts w:ascii="Arial" w:hAnsi="Arial" w:cs="Arial"/>
          <w:sz w:val="20"/>
          <w:szCs w:val="20"/>
        </w:rPr>
      </w:pPr>
      <w:r>
        <w:rPr>
          <w:rFonts w:ascii="Arial" w:hAnsi="Arial" w:cs="Arial"/>
          <w:sz w:val="20"/>
          <w:szCs w:val="20"/>
        </w:rPr>
        <w:t>Zaključak o financiranju projekta Čarobna osmica-pravilnim hranjenjem za zdrav život Klasa 502-02/22-01/47 Urbroj:2186-1-07/2-23-9 i nastavak Klasa 602-02/22-01/47 Urbroj:2186-1-07/2-23-15, Klasa 602-02/23-01/32 Urbroj:2186-1-07/1-24-2</w:t>
      </w:r>
    </w:p>
    <w:p w:rsidR="00DB4AD3" w:rsidRDefault="00DB4AD3" w:rsidP="00DB4AD3">
      <w:pPr>
        <w:rPr>
          <w:rFonts w:ascii="Arial" w:hAnsi="Arial" w:cs="Arial"/>
          <w:sz w:val="20"/>
          <w:szCs w:val="20"/>
        </w:rPr>
      </w:pPr>
      <w:r>
        <w:rPr>
          <w:rFonts w:ascii="Arial" w:hAnsi="Arial" w:cs="Arial"/>
          <w:sz w:val="20"/>
          <w:szCs w:val="20"/>
        </w:rPr>
        <w:t>Zaključak o sudjelovanju u Programu školski medni dan Klasa:602-02/23-01/18 Urbroj:2186-1-07-01/6-23-12</w:t>
      </w:r>
    </w:p>
    <w:p w:rsidR="00DB4AD3" w:rsidRDefault="00DB4AD3" w:rsidP="00DB4AD3">
      <w:pPr>
        <w:rPr>
          <w:rFonts w:ascii="Arial" w:hAnsi="Arial" w:cs="Arial"/>
          <w:sz w:val="20"/>
          <w:szCs w:val="20"/>
        </w:rPr>
      </w:pPr>
      <w:r>
        <w:rPr>
          <w:rFonts w:ascii="Arial" w:hAnsi="Arial" w:cs="Arial"/>
          <w:sz w:val="20"/>
          <w:szCs w:val="20"/>
        </w:rPr>
        <w:t>Zaključak o provedbi projekta ''Djeca čuvari baštine'' (Koracima do znanja) Klasa:602-01/24-01/9, Urbroj:2186-1-07-01/4-24-1</w:t>
      </w:r>
    </w:p>
    <w:p w:rsidR="00DB4AD3" w:rsidRDefault="00DB4AD3" w:rsidP="00DB4AD3">
      <w:pPr>
        <w:rPr>
          <w:rFonts w:ascii="Arial" w:hAnsi="Arial" w:cs="Arial"/>
          <w:sz w:val="20"/>
          <w:szCs w:val="20"/>
        </w:rPr>
      </w:pPr>
      <w:r>
        <w:rPr>
          <w:rFonts w:ascii="Arial" w:hAnsi="Arial" w:cs="Arial"/>
          <w:sz w:val="20"/>
          <w:szCs w:val="20"/>
        </w:rPr>
        <w:t>Zaključak za provođenje i financiranje projekta ''Čitalački klub modernog doba'' (Koracima do znanja) Klasa:602-01/24-01/6, Urbroj:2186-1-07-01/4-24-14</w:t>
      </w:r>
    </w:p>
    <w:p w:rsidR="00DB4AD3" w:rsidRDefault="00DB4AD3" w:rsidP="00DB4AD3">
      <w:pPr>
        <w:rPr>
          <w:rFonts w:ascii="Arial" w:hAnsi="Arial" w:cs="Arial"/>
          <w:sz w:val="20"/>
          <w:szCs w:val="20"/>
        </w:rPr>
      </w:pPr>
      <w:r>
        <w:rPr>
          <w:rFonts w:ascii="Arial" w:hAnsi="Arial" w:cs="Arial"/>
          <w:sz w:val="20"/>
          <w:szCs w:val="20"/>
        </w:rPr>
        <w:t>Odluka Vlade Republike Hrvatske o besplatnom toplom obroku  - NN 92/24.</w:t>
      </w:r>
    </w:p>
    <w:p w:rsidR="00DB4AD3" w:rsidRDefault="00DB4AD3" w:rsidP="00DB4AD3">
      <w:pPr>
        <w:ind w:firstLine="0"/>
        <w:rPr>
          <w:rFonts w:ascii="Arial" w:hAnsi="Arial" w:cs="Arial"/>
          <w:bCs/>
          <w:color w:val="000000"/>
          <w:sz w:val="20"/>
          <w:szCs w:val="20"/>
        </w:rPr>
      </w:pPr>
      <w:r>
        <w:rPr>
          <w:rFonts w:ascii="Arial" w:hAnsi="Arial" w:cs="Arial"/>
          <w:bCs/>
          <w:color w:val="000000"/>
          <w:sz w:val="20"/>
          <w:szCs w:val="20"/>
        </w:rPr>
        <w:t xml:space="preserve">             Z</w:t>
      </w:r>
      <w:r w:rsidRPr="00D82517">
        <w:rPr>
          <w:rFonts w:ascii="Arial" w:hAnsi="Arial" w:cs="Arial"/>
          <w:bCs/>
          <w:color w:val="000000"/>
          <w:sz w:val="20"/>
          <w:szCs w:val="20"/>
        </w:rPr>
        <w:t>akon o udžbenicima i drugim obrazovnim materijalima za osnovnu i srednju školu ( NN broj 116/18, 85/22)</w:t>
      </w:r>
    </w:p>
    <w:p w:rsidR="00DB4AD3" w:rsidRDefault="00DB4AD3" w:rsidP="00DB4AD3">
      <w:pPr>
        <w:ind w:firstLine="0"/>
        <w:rPr>
          <w:rFonts w:ascii="Arial" w:hAnsi="Arial" w:cs="Arial"/>
          <w:sz w:val="20"/>
          <w:szCs w:val="20"/>
        </w:rPr>
      </w:pPr>
    </w:p>
    <w:p w:rsidR="00DB4AD3" w:rsidRPr="00DB4AD3" w:rsidRDefault="00DB4AD3" w:rsidP="00DB4AD3">
      <w:pPr>
        <w:ind w:firstLine="0"/>
        <w:jc w:val="left"/>
        <w:rPr>
          <w:b/>
          <w:sz w:val="22"/>
          <w:szCs w:val="22"/>
        </w:rPr>
      </w:pPr>
      <w:r>
        <w:rPr>
          <w:b/>
          <w:sz w:val="22"/>
          <w:szCs w:val="22"/>
        </w:rPr>
        <w:t>Procjena i ishodište potrebnih sredstava: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2659"/>
        <w:gridCol w:w="1385"/>
        <w:gridCol w:w="1426"/>
        <w:gridCol w:w="1384"/>
        <w:gridCol w:w="1713"/>
      </w:tblGrid>
      <w:tr w:rsidR="00DB4AD3" w:rsidRPr="00DB4AD3" w:rsidTr="00DB4AD3">
        <w:trPr>
          <w:trHeight w:hRule="exact" w:val="949"/>
        </w:trPr>
        <w:tc>
          <w:tcPr>
            <w:tcW w:w="903" w:type="pct"/>
            <w:shd w:val="clear" w:color="auto" w:fill="E6E6E6"/>
            <w:vAlign w:val="center"/>
          </w:tcPr>
          <w:p w:rsidR="00DB4AD3" w:rsidRPr="00DB4AD3" w:rsidRDefault="00DB4AD3" w:rsidP="00DB4AD3">
            <w:pPr>
              <w:ind w:firstLine="0"/>
              <w:jc w:val="center"/>
              <w:rPr>
                <w:rFonts w:ascii="Arial" w:hAnsi="Arial" w:cs="Arial"/>
                <w:b/>
                <w:bCs/>
                <w:sz w:val="20"/>
                <w:szCs w:val="20"/>
              </w:rPr>
            </w:pPr>
            <w:r w:rsidRPr="00DB4AD3">
              <w:rPr>
                <w:rFonts w:ascii="Arial" w:hAnsi="Arial" w:cs="Arial"/>
                <w:b/>
                <w:bCs/>
                <w:sz w:val="20"/>
                <w:szCs w:val="20"/>
              </w:rPr>
              <w:t>Oznaka</w:t>
            </w:r>
          </w:p>
        </w:tc>
        <w:tc>
          <w:tcPr>
            <w:tcW w:w="1271" w:type="pct"/>
            <w:shd w:val="clear" w:color="auto" w:fill="E6E6E6"/>
            <w:vAlign w:val="center"/>
          </w:tcPr>
          <w:p w:rsidR="00DB4AD3" w:rsidRPr="00DB4AD3" w:rsidRDefault="00DB4AD3" w:rsidP="00DB4AD3">
            <w:pPr>
              <w:ind w:firstLine="0"/>
              <w:jc w:val="center"/>
              <w:rPr>
                <w:rFonts w:ascii="Arial" w:hAnsi="Arial" w:cs="Arial"/>
                <w:b/>
                <w:bCs/>
                <w:sz w:val="20"/>
                <w:szCs w:val="20"/>
              </w:rPr>
            </w:pPr>
            <w:r w:rsidRPr="00DB4AD3">
              <w:rPr>
                <w:rFonts w:ascii="Arial" w:hAnsi="Arial" w:cs="Arial"/>
                <w:b/>
                <w:bCs/>
                <w:sz w:val="20"/>
                <w:szCs w:val="20"/>
              </w:rPr>
              <w:t>Naziv aktivnosti/projekta</w:t>
            </w:r>
          </w:p>
        </w:tc>
        <w:tc>
          <w:tcPr>
            <w:tcW w:w="662" w:type="pct"/>
            <w:shd w:val="clear" w:color="auto" w:fill="E6E6E6"/>
            <w:vAlign w:val="center"/>
          </w:tcPr>
          <w:p w:rsidR="00DB4AD3" w:rsidRPr="00DB4AD3" w:rsidRDefault="00DB4AD3" w:rsidP="00DB4AD3">
            <w:pPr>
              <w:keepNext/>
              <w:ind w:firstLine="0"/>
              <w:jc w:val="center"/>
              <w:outlineLvl w:val="6"/>
              <w:rPr>
                <w:rFonts w:ascii="Arial" w:hAnsi="Arial" w:cs="Arial"/>
                <w:b/>
                <w:bCs/>
                <w:sz w:val="20"/>
                <w:szCs w:val="20"/>
              </w:rPr>
            </w:pPr>
            <w:r>
              <w:rPr>
                <w:rFonts w:ascii="Arial" w:hAnsi="Arial" w:cs="Arial"/>
                <w:b/>
                <w:bCs/>
                <w:sz w:val="20"/>
                <w:szCs w:val="20"/>
              </w:rPr>
              <w:t>Tekući p</w:t>
            </w:r>
            <w:r w:rsidRPr="00DB4AD3">
              <w:rPr>
                <w:rFonts w:ascii="Arial" w:hAnsi="Arial" w:cs="Arial"/>
                <w:b/>
                <w:bCs/>
                <w:sz w:val="20"/>
                <w:szCs w:val="20"/>
              </w:rPr>
              <w:t>lan 2024.</w:t>
            </w:r>
          </w:p>
        </w:tc>
        <w:tc>
          <w:tcPr>
            <w:tcW w:w="682" w:type="pct"/>
            <w:shd w:val="clear" w:color="auto" w:fill="E6E6E6"/>
          </w:tcPr>
          <w:p w:rsidR="00DB4AD3" w:rsidRPr="00DB4AD3" w:rsidRDefault="00DB4AD3" w:rsidP="00DB4AD3">
            <w:pPr>
              <w:keepNext/>
              <w:ind w:firstLine="0"/>
              <w:outlineLvl w:val="6"/>
              <w:rPr>
                <w:rFonts w:ascii="Arial" w:hAnsi="Arial" w:cs="Arial"/>
                <w:b/>
                <w:bCs/>
                <w:sz w:val="20"/>
                <w:szCs w:val="20"/>
              </w:rPr>
            </w:pPr>
          </w:p>
          <w:p w:rsidR="00DB4AD3" w:rsidRPr="00DB4AD3" w:rsidRDefault="00DB4AD3" w:rsidP="00DB4AD3">
            <w:pPr>
              <w:keepNext/>
              <w:ind w:firstLine="0"/>
              <w:outlineLvl w:val="6"/>
              <w:rPr>
                <w:rFonts w:ascii="Arial" w:hAnsi="Arial" w:cs="Arial"/>
                <w:b/>
                <w:bCs/>
                <w:sz w:val="20"/>
                <w:szCs w:val="20"/>
              </w:rPr>
            </w:pPr>
            <w:r w:rsidRPr="00DB4AD3">
              <w:rPr>
                <w:rFonts w:ascii="Arial" w:hAnsi="Arial" w:cs="Arial"/>
                <w:b/>
                <w:bCs/>
                <w:sz w:val="20"/>
                <w:szCs w:val="20"/>
              </w:rPr>
              <w:t>Plan 2025.</w:t>
            </w:r>
          </w:p>
        </w:tc>
        <w:tc>
          <w:tcPr>
            <w:tcW w:w="662" w:type="pct"/>
            <w:shd w:val="clear" w:color="auto" w:fill="E6E6E6"/>
            <w:vAlign w:val="center"/>
          </w:tcPr>
          <w:p w:rsidR="00DB4AD3" w:rsidRDefault="00DB4AD3" w:rsidP="00DB4AD3">
            <w:pPr>
              <w:keepNext/>
              <w:ind w:firstLine="0"/>
              <w:jc w:val="center"/>
              <w:outlineLvl w:val="6"/>
              <w:rPr>
                <w:rFonts w:ascii="Arial" w:hAnsi="Arial" w:cs="Arial"/>
                <w:b/>
                <w:bCs/>
                <w:sz w:val="20"/>
                <w:szCs w:val="20"/>
              </w:rPr>
            </w:pPr>
            <w:r>
              <w:rPr>
                <w:rFonts w:ascii="Arial" w:hAnsi="Arial" w:cs="Arial"/>
                <w:b/>
                <w:bCs/>
                <w:sz w:val="20"/>
                <w:szCs w:val="20"/>
              </w:rPr>
              <w:t>Projekcija</w:t>
            </w:r>
          </w:p>
          <w:p w:rsidR="00DB4AD3" w:rsidRPr="00DB4AD3" w:rsidRDefault="00DB4AD3" w:rsidP="00DB4AD3">
            <w:pPr>
              <w:keepNext/>
              <w:ind w:firstLine="0"/>
              <w:jc w:val="center"/>
              <w:outlineLvl w:val="6"/>
              <w:rPr>
                <w:rFonts w:ascii="Arial" w:hAnsi="Arial" w:cs="Arial"/>
                <w:b/>
                <w:bCs/>
                <w:sz w:val="20"/>
                <w:szCs w:val="20"/>
              </w:rPr>
            </w:pPr>
            <w:r w:rsidRPr="00DB4AD3">
              <w:rPr>
                <w:rFonts w:ascii="Arial" w:hAnsi="Arial" w:cs="Arial"/>
                <w:b/>
                <w:bCs/>
                <w:sz w:val="20"/>
                <w:szCs w:val="20"/>
              </w:rPr>
              <w:t>2026.</w:t>
            </w:r>
          </w:p>
        </w:tc>
        <w:tc>
          <w:tcPr>
            <w:tcW w:w="819" w:type="pct"/>
            <w:shd w:val="clear" w:color="auto" w:fill="E6E6E6"/>
            <w:vAlign w:val="center"/>
          </w:tcPr>
          <w:p w:rsidR="00DB4AD3" w:rsidRPr="00DB4AD3" w:rsidRDefault="00DB4AD3" w:rsidP="00DB4AD3">
            <w:pPr>
              <w:keepNext/>
              <w:ind w:firstLine="0"/>
              <w:jc w:val="center"/>
              <w:outlineLvl w:val="6"/>
              <w:rPr>
                <w:rFonts w:ascii="Arial" w:hAnsi="Arial" w:cs="Arial"/>
                <w:b/>
                <w:bCs/>
                <w:sz w:val="20"/>
                <w:szCs w:val="20"/>
              </w:rPr>
            </w:pPr>
            <w:r>
              <w:rPr>
                <w:rFonts w:ascii="Arial" w:hAnsi="Arial" w:cs="Arial"/>
                <w:b/>
                <w:bCs/>
                <w:sz w:val="20"/>
                <w:szCs w:val="20"/>
              </w:rPr>
              <w:t>Projekcija</w:t>
            </w:r>
            <w:r w:rsidRPr="00DB4AD3">
              <w:rPr>
                <w:rFonts w:ascii="Arial" w:hAnsi="Arial" w:cs="Arial"/>
                <w:b/>
                <w:bCs/>
                <w:sz w:val="20"/>
                <w:szCs w:val="20"/>
              </w:rPr>
              <w:t xml:space="preserve"> 2027.</w:t>
            </w:r>
          </w:p>
        </w:tc>
      </w:tr>
      <w:tr w:rsidR="00DB4AD3" w:rsidRPr="00DB4AD3" w:rsidTr="00DB4AD3">
        <w:trPr>
          <w:trHeight w:hRule="exact" w:val="690"/>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550001</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Produženi boravak</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301.200,00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303.463,00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303.463,00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303.463,00</w:t>
            </w:r>
          </w:p>
        </w:tc>
      </w:tr>
      <w:tr w:rsidR="00DB4AD3" w:rsidRPr="00DB4AD3" w:rsidTr="00DB4AD3">
        <w:trPr>
          <w:trHeight w:hRule="exact" w:val="1156"/>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550020</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Dodatne i dopunske aktivnosti </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10.437,00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10.437,00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10.437,00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10.437,00</w:t>
            </w:r>
          </w:p>
        </w:tc>
      </w:tr>
      <w:tr w:rsidR="00DB4AD3" w:rsidRPr="00DB4AD3" w:rsidTr="00DB4AD3">
        <w:trPr>
          <w:trHeight w:hRule="exact" w:val="563"/>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 xml:space="preserve">A 550048 </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Higijenski ulošci u školama</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1.200,00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1.200,00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1.200,00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1.200,00</w:t>
            </w:r>
          </w:p>
        </w:tc>
      </w:tr>
      <w:tr w:rsidR="00DB4AD3" w:rsidRPr="00DB4AD3" w:rsidTr="00DB4AD3">
        <w:trPr>
          <w:trHeight w:hRule="exact" w:val="563"/>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550055</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Besplatni topli obrok</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95.000,00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100.000,00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100.000,00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100.000,00</w:t>
            </w:r>
          </w:p>
        </w:tc>
      </w:tr>
      <w:tr w:rsidR="00DB4AD3" w:rsidRPr="00DB4AD3" w:rsidTr="00DB4AD3">
        <w:trPr>
          <w:trHeight w:hRule="exact" w:val="563"/>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550014</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Održavanje objekata </w:t>
            </w:r>
            <w:proofErr w:type="spellStart"/>
            <w:r w:rsidRPr="00DB4AD3">
              <w:rPr>
                <w:rFonts w:ascii="Arial" w:hAnsi="Arial" w:cs="Arial"/>
                <w:sz w:val="20"/>
                <w:szCs w:val="20"/>
              </w:rPr>
              <w:t>Oš</w:t>
            </w:r>
            <w:proofErr w:type="spellEnd"/>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100.257,00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28.000,00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108.000,00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108.000,00</w:t>
            </w:r>
          </w:p>
        </w:tc>
      </w:tr>
      <w:tr w:rsidR="00DB4AD3" w:rsidRPr="00DB4AD3" w:rsidTr="00DB4AD3">
        <w:trPr>
          <w:trHeight w:hRule="exact" w:val="696"/>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550024</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Školski medni dan</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250,00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rPr>
                <w:rFonts w:ascii="Arial" w:hAnsi="Arial" w:cs="Arial"/>
                <w:sz w:val="20"/>
                <w:szCs w:val="20"/>
              </w:rPr>
            </w:pPr>
            <w:r w:rsidRPr="00DB4AD3">
              <w:rPr>
                <w:rFonts w:ascii="Arial" w:hAnsi="Arial" w:cs="Arial"/>
                <w:sz w:val="20"/>
                <w:szCs w:val="20"/>
              </w:rPr>
              <w:t xml:space="preserve">       250,00</w:t>
            </w:r>
          </w:p>
          <w:p w:rsidR="00DB4AD3" w:rsidRPr="00DB4AD3" w:rsidRDefault="00DB4AD3" w:rsidP="00DB4AD3">
            <w:pPr>
              <w:ind w:firstLine="0"/>
              <w:jc w:val="right"/>
              <w:rPr>
                <w:rFonts w:ascii="Arial" w:hAnsi="Arial" w:cs="Arial"/>
                <w:sz w:val="20"/>
                <w:szCs w:val="20"/>
              </w:rPr>
            </w:pPr>
          </w:p>
        </w:tc>
        <w:tc>
          <w:tcPr>
            <w:tcW w:w="662" w:type="pct"/>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250,00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250,00</w:t>
            </w:r>
          </w:p>
        </w:tc>
      </w:tr>
      <w:tr w:rsidR="00DB4AD3" w:rsidRPr="00DB4AD3" w:rsidTr="00DB4AD3">
        <w:trPr>
          <w:trHeight w:hRule="exact" w:val="563"/>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550025</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Školsko mlijeko</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3.500,00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3.500,00</w:t>
            </w:r>
          </w:p>
        </w:tc>
        <w:tc>
          <w:tcPr>
            <w:tcW w:w="662" w:type="pct"/>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3.500,00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3.500,00</w:t>
            </w:r>
          </w:p>
        </w:tc>
      </w:tr>
      <w:tr w:rsidR="00DB4AD3" w:rsidRPr="00DB4AD3" w:rsidTr="00DB4AD3">
        <w:trPr>
          <w:trHeight w:hRule="exact" w:val="726"/>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A 550038</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Drugi obrazovni materijal za OŠ</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25.875,00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25.875,00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25.875,00</w:t>
            </w:r>
          </w:p>
        </w:tc>
        <w:tc>
          <w:tcPr>
            <w:tcW w:w="819" w:type="pct"/>
            <w:vAlign w:val="center"/>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25.875,00</w:t>
            </w:r>
          </w:p>
        </w:tc>
      </w:tr>
      <w:tr w:rsidR="00DB4AD3" w:rsidRPr="00DB4AD3" w:rsidTr="00DB4AD3">
        <w:trPr>
          <w:trHeight w:hRule="exact" w:val="563"/>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550011</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Stručno </w:t>
            </w:r>
            <w:proofErr w:type="spellStart"/>
            <w:r w:rsidRPr="00DB4AD3">
              <w:rPr>
                <w:rFonts w:ascii="Arial" w:hAnsi="Arial" w:cs="Arial"/>
                <w:sz w:val="20"/>
                <w:szCs w:val="20"/>
              </w:rPr>
              <w:t>usavrš.nastavnika</w:t>
            </w:r>
            <w:proofErr w:type="spellEnd"/>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1.300,00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1.300,00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1.300,00</w:t>
            </w:r>
          </w:p>
        </w:tc>
        <w:tc>
          <w:tcPr>
            <w:tcW w:w="819" w:type="pct"/>
            <w:vAlign w:val="center"/>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1.300,00</w:t>
            </w:r>
          </w:p>
        </w:tc>
      </w:tr>
      <w:tr w:rsidR="00DB4AD3" w:rsidRPr="00DB4AD3" w:rsidTr="00DB4AD3">
        <w:trPr>
          <w:trHeight w:hRule="exact" w:val="563"/>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550039</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Udžbenici za učenike </w:t>
            </w:r>
            <w:proofErr w:type="spellStart"/>
            <w:r w:rsidRPr="00DB4AD3">
              <w:rPr>
                <w:rFonts w:ascii="Arial" w:hAnsi="Arial" w:cs="Arial"/>
                <w:sz w:val="20"/>
                <w:szCs w:val="20"/>
              </w:rPr>
              <w:t>Oš</w:t>
            </w:r>
            <w:proofErr w:type="spellEnd"/>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32.000,00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32.000,00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32.000,00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32.000,00</w:t>
            </w:r>
          </w:p>
        </w:tc>
      </w:tr>
      <w:tr w:rsidR="00DB4AD3" w:rsidRPr="00DB4AD3" w:rsidTr="00DB4AD3">
        <w:trPr>
          <w:trHeight w:hRule="exact" w:val="728"/>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550013</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Školske manifestacije - Zadruga</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1.991,00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1.991,00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1.991,00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1.991,00</w:t>
            </w:r>
          </w:p>
        </w:tc>
      </w:tr>
      <w:tr w:rsidR="00DB4AD3" w:rsidRPr="00DB4AD3" w:rsidTr="00DB4AD3">
        <w:trPr>
          <w:trHeight w:hRule="exact" w:val="728"/>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550060</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Koracima do znanja</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2.700,00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2.700,00</w:t>
            </w:r>
          </w:p>
        </w:tc>
        <w:tc>
          <w:tcPr>
            <w:tcW w:w="662" w:type="pct"/>
            <w:vAlign w:val="center"/>
          </w:tcPr>
          <w:p w:rsidR="00DB4AD3" w:rsidRPr="00DB4AD3" w:rsidRDefault="00DB4AD3" w:rsidP="00DB4AD3">
            <w:pPr>
              <w:ind w:firstLine="0"/>
              <w:jc w:val="right"/>
              <w:rPr>
                <w:rFonts w:ascii="Arial" w:hAnsi="Arial" w:cs="Arial"/>
                <w:sz w:val="20"/>
                <w:szCs w:val="20"/>
              </w:rPr>
            </w:pPr>
          </w:p>
        </w:tc>
        <w:tc>
          <w:tcPr>
            <w:tcW w:w="819" w:type="pct"/>
            <w:vAlign w:val="center"/>
          </w:tcPr>
          <w:p w:rsidR="00DB4AD3" w:rsidRPr="00DB4AD3" w:rsidRDefault="00DB4AD3" w:rsidP="00DB4AD3">
            <w:pPr>
              <w:ind w:firstLine="0"/>
              <w:jc w:val="right"/>
              <w:rPr>
                <w:rFonts w:ascii="Arial" w:hAnsi="Arial" w:cs="Arial"/>
                <w:sz w:val="20"/>
                <w:szCs w:val="20"/>
              </w:rPr>
            </w:pPr>
          </w:p>
        </w:tc>
      </w:tr>
      <w:tr w:rsidR="00DB4AD3" w:rsidRPr="00DB4AD3" w:rsidTr="00DB4AD3">
        <w:trPr>
          <w:trHeight w:hRule="exact" w:val="728"/>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t>550003</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Program rada s darovitim učenicima</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907,00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907,00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907,00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907,00</w:t>
            </w:r>
          </w:p>
        </w:tc>
      </w:tr>
      <w:tr w:rsidR="00DB4AD3" w:rsidRPr="00DB4AD3" w:rsidTr="00DB4AD3">
        <w:trPr>
          <w:trHeight w:hRule="exact" w:val="728"/>
        </w:trPr>
        <w:tc>
          <w:tcPr>
            <w:tcW w:w="903" w:type="pct"/>
            <w:shd w:val="clear" w:color="auto" w:fill="auto"/>
            <w:vAlign w:val="center"/>
          </w:tcPr>
          <w:p w:rsidR="00DB4AD3" w:rsidRPr="00DB4AD3" w:rsidRDefault="00DB4AD3" w:rsidP="00DB4AD3">
            <w:pPr>
              <w:ind w:firstLine="0"/>
              <w:jc w:val="center"/>
              <w:rPr>
                <w:rFonts w:ascii="Arial" w:hAnsi="Arial" w:cs="Arial"/>
                <w:sz w:val="20"/>
                <w:szCs w:val="20"/>
              </w:rPr>
            </w:pPr>
            <w:r w:rsidRPr="00DB4AD3">
              <w:rPr>
                <w:rFonts w:ascii="Arial" w:hAnsi="Arial" w:cs="Arial"/>
                <w:sz w:val="20"/>
                <w:szCs w:val="20"/>
              </w:rPr>
              <w:lastRenderedPageBreak/>
              <w:t>550008</w:t>
            </w:r>
          </w:p>
        </w:tc>
        <w:tc>
          <w:tcPr>
            <w:tcW w:w="1271" w:type="pct"/>
            <w:shd w:val="clear" w:color="auto" w:fill="auto"/>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Maturalna putovanja</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500,00</w:t>
            </w:r>
          </w:p>
        </w:tc>
        <w:tc>
          <w:tcPr>
            <w:tcW w:w="682" w:type="pct"/>
          </w:tcPr>
          <w:p w:rsidR="00DB4AD3" w:rsidRPr="00DB4AD3" w:rsidRDefault="00DB4AD3" w:rsidP="00DB4AD3">
            <w:pPr>
              <w:ind w:firstLine="0"/>
              <w:jc w:val="right"/>
              <w:rPr>
                <w:rFonts w:ascii="Arial" w:hAnsi="Arial" w:cs="Arial"/>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500,00</w:t>
            </w:r>
          </w:p>
        </w:tc>
        <w:tc>
          <w:tcPr>
            <w:tcW w:w="662"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500,00</w:t>
            </w:r>
          </w:p>
        </w:tc>
        <w:tc>
          <w:tcPr>
            <w:tcW w:w="819" w:type="pct"/>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500,00</w:t>
            </w:r>
          </w:p>
        </w:tc>
      </w:tr>
      <w:tr w:rsidR="00DB4AD3" w:rsidRPr="00DB4AD3" w:rsidTr="00DB4AD3">
        <w:trPr>
          <w:trHeight w:hRule="exact" w:val="563"/>
        </w:trPr>
        <w:tc>
          <w:tcPr>
            <w:tcW w:w="903" w:type="pct"/>
            <w:shd w:val="clear" w:color="auto" w:fill="E6E6E6"/>
            <w:vAlign w:val="center"/>
          </w:tcPr>
          <w:p w:rsidR="00DB4AD3" w:rsidRPr="00DB4AD3" w:rsidRDefault="00DB4AD3" w:rsidP="00DB4AD3">
            <w:pPr>
              <w:ind w:firstLine="0"/>
              <w:jc w:val="center"/>
              <w:rPr>
                <w:rFonts w:ascii="Arial" w:hAnsi="Arial" w:cs="Arial"/>
                <w:sz w:val="20"/>
                <w:szCs w:val="20"/>
              </w:rPr>
            </w:pPr>
          </w:p>
        </w:tc>
        <w:tc>
          <w:tcPr>
            <w:tcW w:w="1271" w:type="pct"/>
            <w:shd w:val="clear" w:color="auto" w:fill="E6E6E6"/>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b/>
                <w:bCs/>
                <w:sz w:val="20"/>
                <w:szCs w:val="20"/>
              </w:rPr>
              <w:t>Ukupno:</w:t>
            </w:r>
          </w:p>
        </w:tc>
        <w:tc>
          <w:tcPr>
            <w:tcW w:w="662" w:type="pct"/>
            <w:shd w:val="clear" w:color="auto" w:fill="E6E6E6"/>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b/>
                <w:bCs/>
                <w:sz w:val="20"/>
                <w:szCs w:val="20"/>
              </w:rPr>
              <w:t>577.117,00</w:t>
            </w:r>
          </w:p>
        </w:tc>
        <w:tc>
          <w:tcPr>
            <w:tcW w:w="682" w:type="pct"/>
            <w:shd w:val="clear" w:color="auto" w:fill="E6E6E6"/>
          </w:tcPr>
          <w:p w:rsidR="00DB4AD3" w:rsidRPr="00DB4AD3" w:rsidRDefault="00DB4AD3" w:rsidP="00DB4AD3">
            <w:pPr>
              <w:ind w:firstLine="0"/>
              <w:jc w:val="right"/>
              <w:rPr>
                <w:rFonts w:ascii="Arial" w:hAnsi="Arial" w:cs="Arial"/>
                <w:b/>
                <w:bCs/>
                <w:sz w:val="20"/>
                <w:szCs w:val="20"/>
              </w:rPr>
            </w:pPr>
          </w:p>
          <w:p w:rsidR="00DB4AD3" w:rsidRPr="00DB4AD3" w:rsidRDefault="00DB4AD3" w:rsidP="00DB4AD3">
            <w:pPr>
              <w:ind w:firstLine="0"/>
              <w:jc w:val="right"/>
              <w:rPr>
                <w:rFonts w:ascii="Arial" w:hAnsi="Arial" w:cs="Arial"/>
                <w:sz w:val="20"/>
                <w:szCs w:val="20"/>
              </w:rPr>
            </w:pPr>
            <w:r w:rsidRPr="00DB4AD3">
              <w:rPr>
                <w:rFonts w:ascii="Arial" w:hAnsi="Arial" w:cs="Arial"/>
                <w:b/>
                <w:bCs/>
                <w:sz w:val="20"/>
                <w:szCs w:val="20"/>
              </w:rPr>
              <w:t>512.123,00</w:t>
            </w:r>
          </w:p>
        </w:tc>
        <w:tc>
          <w:tcPr>
            <w:tcW w:w="662" w:type="pct"/>
            <w:shd w:val="clear" w:color="auto" w:fill="E6E6E6"/>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b/>
                <w:bCs/>
                <w:sz w:val="20"/>
                <w:szCs w:val="20"/>
              </w:rPr>
              <w:t>589.423,00</w:t>
            </w:r>
          </w:p>
        </w:tc>
        <w:tc>
          <w:tcPr>
            <w:tcW w:w="819" w:type="pct"/>
            <w:shd w:val="clear" w:color="auto" w:fill="E6E6E6"/>
            <w:vAlign w:val="center"/>
          </w:tcPr>
          <w:p w:rsidR="00DB4AD3" w:rsidRPr="00DB4AD3" w:rsidRDefault="00DB4AD3" w:rsidP="00DB4AD3">
            <w:pPr>
              <w:ind w:firstLine="0"/>
              <w:jc w:val="right"/>
              <w:rPr>
                <w:rFonts w:ascii="Arial" w:hAnsi="Arial" w:cs="Arial"/>
                <w:sz w:val="20"/>
                <w:szCs w:val="20"/>
              </w:rPr>
            </w:pPr>
            <w:r w:rsidRPr="00DB4AD3">
              <w:rPr>
                <w:rFonts w:ascii="Arial" w:hAnsi="Arial" w:cs="Arial"/>
                <w:sz w:val="20"/>
                <w:szCs w:val="20"/>
              </w:rPr>
              <w:t>589.423,00</w:t>
            </w:r>
          </w:p>
        </w:tc>
      </w:tr>
    </w:tbl>
    <w:p w:rsidR="00DB4AD3" w:rsidRPr="00D82517" w:rsidRDefault="00DB4AD3" w:rsidP="00DB4AD3">
      <w:pPr>
        <w:pStyle w:val="Tijeloteksta"/>
        <w:spacing w:before="8" w:line="225" w:lineRule="auto"/>
        <w:ind w:right="530"/>
        <w:jc w:val="both"/>
        <w:rPr>
          <w:rFonts w:cs="Arial"/>
          <w:b w:val="0"/>
          <w:sz w:val="20"/>
          <w:szCs w:val="20"/>
          <w:lang w:val="hr-HR"/>
        </w:rPr>
      </w:pPr>
    </w:p>
    <w:p w:rsidR="00DB4AD3" w:rsidRPr="00420792" w:rsidRDefault="00DB4AD3" w:rsidP="00DB4AD3">
      <w:pPr>
        <w:spacing w:before="120"/>
        <w:ind w:right="-28" w:firstLine="0"/>
        <w:jc w:val="left"/>
        <w:rPr>
          <w:rFonts w:ascii="Arial" w:hAnsi="Arial" w:cs="Arial"/>
          <w:b/>
          <w:bCs/>
          <w:sz w:val="18"/>
          <w:szCs w:val="18"/>
        </w:rPr>
      </w:pPr>
      <w:r w:rsidRPr="00420792">
        <w:rPr>
          <w:rFonts w:ascii="Arial" w:hAnsi="Arial" w:cs="Arial"/>
          <w:b/>
          <w:bCs/>
          <w:sz w:val="18"/>
          <w:szCs w:val="18"/>
        </w:rPr>
        <w:t xml:space="preserve">CILJEVI I POKAZATELJI USPJEŠNOSTI KOJIMA ĆE SE MJERITI OSTVARENJE CILJEVA: </w:t>
      </w:r>
    </w:p>
    <w:p w:rsidR="00DB4AD3" w:rsidRPr="00D82517" w:rsidRDefault="00DB4AD3" w:rsidP="00DB4AD3">
      <w:pPr>
        <w:pStyle w:val="Tijeloteksta"/>
        <w:spacing w:before="8" w:line="225" w:lineRule="auto"/>
        <w:ind w:right="530"/>
        <w:jc w:val="both"/>
        <w:rPr>
          <w:rFonts w:cs="Arial"/>
          <w:b w:val="0"/>
          <w:sz w:val="20"/>
          <w:szCs w:val="20"/>
          <w:lang w:val="hr-HR"/>
        </w:rPr>
      </w:pPr>
    </w:p>
    <w:tbl>
      <w:tblPr>
        <w:tblW w:w="4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395"/>
        <w:gridCol w:w="1351"/>
        <w:gridCol w:w="1351"/>
        <w:gridCol w:w="1351"/>
        <w:gridCol w:w="1351"/>
        <w:gridCol w:w="1351"/>
      </w:tblGrid>
      <w:tr w:rsidR="00DB4AD3" w:rsidRPr="00DB4AD3" w:rsidTr="00DB4AD3">
        <w:trPr>
          <w:trHeight w:hRule="exact" w:val="695"/>
        </w:trPr>
        <w:tc>
          <w:tcPr>
            <w:tcW w:w="73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ind w:firstLine="0"/>
              <w:jc w:val="center"/>
              <w:rPr>
                <w:rFonts w:ascii="Arial" w:hAnsi="Arial" w:cs="Arial"/>
                <w:b/>
                <w:bCs/>
                <w:sz w:val="20"/>
                <w:szCs w:val="20"/>
              </w:rPr>
            </w:pPr>
            <w:r w:rsidRPr="00DB4AD3">
              <w:rPr>
                <w:rFonts w:ascii="Arial" w:hAnsi="Arial" w:cs="Arial"/>
                <w:b/>
                <w:bCs/>
                <w:sz w:val="20"/>
                <w:szCs w:val="20"/>
              </w:rPr>
              <w:t xml:space="preserve">Pokazatelj </w:t>
            </w:r>
          </w:p>
        </w:tc>
        <w:tc>
          <w:tcPr>
            <w:tcW w:w="73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2"/>
              <w:rPr>
                <w:rFonts w:ascii="Arial" w:hAnsi="Arial" w:cs="Arial"/>
                <w:b/>
                <w:bCs/>
                <w:sz w:val="20"/>
                <w:szCs w:val="20"/>
              </w:rPr>
            </w:pPr>
            <w:r w:rsidRPr="00DB4AD3">
              <w:rPr>
                <w:rFonts w:ascii="Arial" w:hAnsi="Arial" w:cs="Arial"/>
                <w:b/>
                <w:bCs/>
                <w:sz w:val="20"/>
                <w:szCs w:val="20"/>
              </w:rPr>
              <w:t>Definicija</w:t>
            </w:r>
          </w:p>
        </w:tc>
        <w:tc>
          <w:tcPr>
            <w:tcW w:w="70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2"/>
              <w:rPr>
                <w:rFonts w:ascii="Arial" w:hAnsi="Arial" w:cs="Arial"/>
                <w:b/>
                <w:bCs/>
                <w:sz w:val="20"/>
                <w:szCs w:val="20"/>
              </w:rPr>
            </w:pPr>
            <w:r w:rsidRPr="00DB4AD3">
              <w:rPr>
                <w:rFonts w:ascii="Arial" w:hAnsi="Arial" w:cs="Arial"/>
                <w:b/>
                <w:bCs/>
                <w:sz w:val="20"/>
                <w:szCs w:val="20"/>
              </w:rPr>
              <w:t>Jedinica</w:t>
            </w:r>
          </w:p>
        </w:tc>
        <w:tc>
          <w:tcPr>
            <w:tcW w:w="70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6"/>
              <w:rPr>
                <w:rFonts w:ascii="Arial" w:hAnsi="Arial" w:cs="Arial"/>
                <w:b/>
                <w:bCs/>
                <w:sz w:val="20"/>
                <w:szCs w:val="20"/>
              </w:rPr>
            </w:pPr>
            <w:r w:rsidRPr="00DB4AD3">
              <w:rPr>
                <w:rFonts w:ascii="Arial" w:hAnsi="Arial" w:cs="Arial"/>
                <w:b/>
                <w:bCs/>
                <w:sz w:val="20"/>
                <w:szCs w:val="20"/>
              </w:rPr>
              <w:t>Polazna vrijednost</w:t>
            </w:r>
          </w:p>
        </w:tc>
        <w:tc>
          <w:tcPr>
            <w:tcW w:w="70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AD3" w:rsidRPr="00DB4AD3" w:rsidRDefault="00DB4AD3" w:rsidP="00DB4AD3">
            <w:pPr>
              <w:keepNext/>
              <w:ind w:firstLine="0"/>
              <w:jc w:val="center"/>
              <w:outlineLvl w:val="6"/>
              <w:rPr>
                <w:rFonts w:ascii="Arial" w:hAnsi="Arial" w:cs="Arial"/>
                <w:b/>
                <w:bCs/>
                <w:sz w:val="20"/>
                <w:szCs w:val="20"/>
              </w:rPr>
            </w:pPr>
            <w:r w:rsidRPr="00DB4AD3">
              <w:rPr>
                <w:rFonts w:ascii="Arial" w:hAnsi="Arial" w:cs="Arial"/>
                <w:b/>
                <w:bCs/>
                <w:sz w:val="20"/>
                <w:szCs w:val="20"/>
              </w:rPr>
              <w:t>Ciljana vrijednost 2025.</w:t>
            </w:r>
          </w:p>
        </w:tc>
        <w:tc>
          <w:tcPr>
            <w:tcW w:w="708" w:type="pct"/>
            <w:tcBorders>
              <w:top w:val="single" w:sz="4" w:space="0" w:color="auto"/>
              <w:left w:val="single" w:sz="4" w:space="0" w:color="auto"/>
              <w:bottom w:val="single" w:sz="4" w:space="0" w:color="auto"/>
              <w:right w:val="single" w:sz="4" w:space="0" w:color="auto"/>
            </w:tcBorders>
            <w:shd w:val="clear" w:color="auto" w:fill="E6E6E6"/>
          </w:tcPr>
          <w:p w:rsidR="00DB4AD3" w:rsidRPr="00DB4AD3" w:rsidRDefault="00DB4AD3" w:rsidP="00DB4AD3">
            <w:pPr>
              <w:keepNext/>
              <w:ind w:firstLine="0"/>
              <w:jc w:val="center"/>
              <w:outlineLvl w:val="6"/>
              <w:rPr>
                <w:rFonts w:ascii="Arial" w:hAnsi="Arial" w:cs="Arial"/>
                <w:b/>
                <w:bCs/>
                <w:sz w:val="20"/>
                <w:szCs w:val="20"/>
              </w:rPr>
            </w:pPr>
            <w:r w:rsidRPr="00DB4AD3">
              <w:rPr>
                <w:rFonts w:ascii="Arial" w:hAnsi="Arial" w:cs="Arial"/>
                <w:b/>
                <w:bCs/>
                <w:sz w:val="20"/>
                <w:szCs w:val="20"/>
              </w:rPr>
              <w:t>Ciljana vrijednost 2026.</w:t>
            </w:r>
          </w:p>
        </w:tc>
        <w:tc>
          <w:tcPr>
            <w:tcW w:w="708" w:type="pct"/>
            <w:tcBorders>
              <w:top w:val="single" w:sz="4" w:space="0" w:color="auto"/>
              <w:left w:val="single" w:sz="4" w:space="0" w:color="auto"/>
              <w:bottom w:val="single" w:sz="4" w:space="0" w:color="auto"/>
              <w:right w:val="single" w:sz="4" w:space="0" w:color="auto"/>
            </w:tcBorders>
            <w:shd w:val="clear" w:color="auto" w:fill="E6E6E6"/>
          </w:tcPr>
          <w:p w:rsidR="00DB4AD3" w:rsidRPr="00DB4AD3" w:rsidRDefault="00DB4AD3" w:rsidP="00DB4AD3">
            <w:pPr>
              <w:keepNext/>
              <w:ind w:firstLine="0"/>
              <w:jc w:val="center"/>
              <w:outlineLvl w:val="6"/>
              <w:rPr>
                <w:rFonts w:ascii="Arial" w:hAnsi="Arial" w:cs="Arial"/>
                <w:b/>
                <w:bCs/>
                <w:sz w:val="20"/>
                <w:szCs w:val="20"/>
              </w:rPr>
            </w:pPr>
            <w:r w:rsidRPr="00DB4AD3">
              <w:rPr>
                <w:rFonts w:ascii="Arial" w:hAnsi="Arial" w:cs="Arial"/>
                <w:b/>
                <w:bCs/>
                <w:sz w:val="20"/>
                <w:szCs w:val="20"/>
              </w:rPr>
              <w:t>Ciljana vrijednost 2027.</w:t>
            </w:r>
          </w:p>
        </w:tc>
      </w:tr>
      <w:tr w:rsidR="00DB4AD3" w:rsidRPr="00DB4AD3" w:rsidTr="00DB4AD3">
        <w:trPr>
          <w:trHeight w:hRule="exact" w:val="3001"/>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550014 – održavanje objekata OŠ</w:t>
            </w: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škola-2 školska objekta,25 učionica,2 zbornice, hodnici, sanitarni čvorovi, </w:t>
            </w:r>
            <w:proofErr w:type="spellStart"/>
            <w:r w:rsidRPr="00DB4AD3">
              <w:rPr>
                <w:rFonts w:ascii="Arial" w:hAnsi="Arial" w:cs="Arial"/>
                <w:sz w:val="20"/>
                <w:szCs w:val="20"/>
              </w:rPr>
              <w:t>kuhinja,uredi</w:t>
            </w:r>
            <w:proofErr w:type="spellEnd"/>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Podmirenje materijalnih troškova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škola-2 školska objekta,25 učionica,2 zbornice, hodnici, sanitarni čvorovi, </w:t>
            </w:r>
            <w:proofErr w:type="spellStart"/>
            <w:r w:rsidRPr="00DB4AD3">
              <w:rPr>
                <w:rFonts w:ascii="Arial" w:hAnsi="Arial" w:cs="Arial"/>
                <w:sz w:val="20"/>
                <w:szCs w:val="20"/>
              </w:rPr>
              <w:t>kuhinja,uredi</w:t>
            </w:r>
            <w:proofErr w:type="spellEnd"/>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škola-2 školska objekta,25 učionica,2 zbornice, hodnici, sanitarni čvorovi, </w:t>
            </w:r>
            <w:proofErr w:type="spellStart"/>
            <w:r w:rsidRPr="00DB4AD3">
              <w:rPr>
                <w:rFonts w:ascii="Arial" w:hAnsi="Arial" w:cs="Arial"/>
                <w:sz w:val="20"/>
                <w:szCs w:val="20"/>
              </w:rPr>
              <w:t>kuhinja,uredi</w:t>
            </w:r>
            <w:proofErr w:type="spellEnd"/>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škola-2 školska objekta,25 učionica,2 zbornice, hodnici, sanitarni čvorovi, </w:t>
            </w:r>
            <w:proofErr w:type="spellStart"/>
            <w:r w:rsidRPr="00DB4AD3">
              <w:rPr>
                <w:rFonts w:ascii="Arial" w:hAnsi="Arial" w:cs="Arial"/>
                <w:sz w:val="20"/>
                <w:szCs w:val="20"/>
              </w:rPr>
              <w:t>kuhinja,uredi</w:t>
            </w:r>
            <w:proofErr w:type="spellEnd"/>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škola-2 školska objekta,25 učionica,2 zbornice, hodnici, sanitarni čvorovi, </w:t>
            </w:r>
            <w:proofErr w:type="spellStart"/>
            <w:r w:rsidRPr="00DB4AD3">
              <w:rPr>
                <w:rFonts w:ascii="Arial" w:hAnsi="Arial" w:cs="Arial"/>
                <w:sz w:val="20"/>
                <w:szCs w:val="20"/>
              </w:rPr>
              <w:t>kuhinja,uredi</w:t>
            </w:r>
            <w:proofErr w:type="spellEnd"/>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škola-2 školska objekta,25 učionica,2 zbornice, hodnici, sanitarni čvorovi, </w:t>
            </w:r>
            <w:proofErr w:type="spellStart"/>
            <w:r w:rsidRPr="00DB4AD3">
              <w:rPr>
                <w:rFonts w:ascii="Arial" w:hAnsi="Arial" w:cs="Arial"/>
                <w:sz w:val="20"/>
                <w:szCs w:val="20"/>
              </w:rPr>
              <w:t>kuhinja,uredi</w:t>
            </w:r>
            <w:proofErr w:type="spellEnd"/>
          </w:p>
        </w:tc>
      </w:tr>
      <w:tr w:rsidR="00DB4AD3" w:rsidRPr="00DB4AD3" w:rsidTr="00DB4AD3">
        <w:trPr>
          <w:trHeight w:hRule="exact" w:val="2381"/>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550024 -Školski medni dan za učenike prvih razreda - 41</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Važnost konzumacije meda u prehrani djece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41 učenik upisanih i prvi razred</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41 učenik upisanih i prvi razred</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50 učenika upisanih i prvi razred</w:t>
            </w: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50 učenika upisanih i prvi razred</w:t>
            </w:r>
          </w:p>
          <w:p w:rsidR="00DB4AD3" w:rsidRPr="00DB4AD3" w:rsidRDefault="00DB4AD3" w:rsidP="00DB4AD3">
            <w:pPr>
              <w:ind w:firstLine="0"/>
              <w:jc w:val="left"/>
              <w:rPr>
                <w:rFonts w:ascii="Arial" w:hAnsi="Arial" w:cs="Arial"/>
                <w:sz w:val="20"/>
                <w:szCs w:val="20"/>
              </w:rPr>
            </w:pP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50 učenika upisanih i prvi razred</w:t>
            </w:r>
          </w:p>
          <w:p w:rsidR="00DB4AD3" w:rsidRPr="00DB4AD3" w:rsidRDefault="00DB4AD3" w:rsidP="00DB4AD3">
            <w:pPr>
              <w:ind w:firstLine="0"/>
              <w:jc w:val="left"/>
              <w:rPr>
                <w:rFonts w:ascii="Arial" w:hAnsi="Arial" w:cs="Arial"/>
                <w:sz w:val="20"/>
                <w:szCs w:val="20"/>
              </w:rPr>
            </w:pPr>
          </w:p>
        </w:tc>
      </w:tr>
      <w:tr w:rsidR="00DB4AD3" w:rsidRPr="00DB4AD3" w:rsidTr="00DB4AD3">
        <w:trPr>
          <w:trHeight w:hRule="exact" w:val="1448"/>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550025-Školsko mlijeko za 435 učenika</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Važnost konzumacije mlijeka u prehrani djece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435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386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400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420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420</w:t>
            </w:r>
          </w:p>
        </w:tc>
      </w:tr>
      <w:tr w:rsidR="00DB4AD3" w:rsidRPr="00DB4AD3" w:rsidTr="00DB4AD3">
        <w:trPr>
          <w:trHeight w:hRule="exact" w:val="1413"/>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550038-Drugi obrazovni materijal za učenike OŠ</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Pomoć učenicima i roditeljima u školovanju djece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435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386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400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420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420</w:t>
            </w:r>
          </w:p>
        </w:tc>
      </w:tr>
      <w:tr w:rsidR="00DB4AD3" w:rsidRPr="00DB4AD3" w:rsidTr="00DB4AD3">
        <w:trPr>
          <w:trHeight w:hRule="exact" w:val="1413"/>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550011-Stručno usavršavanje nastavnika – 4 učitelja + ravnateljica</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Aktivi – stručna usavršavanja financirana iz državnog proračuna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 učitelja + ravnateljica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 učitelja + ravnateljica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 učitelja + ravnateljica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 učitelja + ravnateljica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 učitelja + ravnateljica</w:t>
            </w:r>
          </w:p>
        </w:tc>
      </w:tr>
      <w:tr w:rsidR="00DB4AD3" w:rsidRPr="00DB4AD3" w:rsidTr="00DB4AD3">
        <w:trPr>
          <w:trHeight w:hRule="exact" w:val="2248"/>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550013-Školske manifestacije i ostali programi-3 nastavnika, 30 učenika</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Poticanje mašte, motoričke i kreativne aktivnosti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 nastavnika, 35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 nastavnika, 35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 nastavnika, 35 učenika</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 nastavnika, 35 učenika</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 nastavnika, 35 učenika</w:t>
            </w:r>
          </w:p>
        </w:tc>
      </w:tr>
      <w:tr w:rsidR="00DB4AD3" w:rsidRPr="00DB4AD3" w:rsidTr="00DB4AD3">
        <w:trPr>
          <w:trHeight w:hRule="exact" w:val="1413"/>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lastRenderedPageBreak/>
              <w:t>550020-Dodatne i dopunske aktivnosti učenika</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Županijska natjecanja učenika osnovnih škola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Prestižni rezultati i dobivene medalje za natjecanja za 18 učenika škole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40</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45</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45</w:t>
            </w:r>
          </w:p>
        </w:tc>
      </w:tr>
      <w:tr w:rsidR="00DB4AD3" w:rsidRPr="00DB4AD3" w:rsidTr="00DB4AD3">
        <w:trPr>
          <w:trHeight w:hRule="exact" w:val="1681"/>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550039 Udžbenici za učenike osnovnih škola -435 učenika</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Pomoć učenicima i roditeljima u </w:t>
            </w:r>
            <w:proofErr w:type="spellStart"/>
            <w:r w:rsidRPr="00DB4AD3">
              <w:rPr>
                <w:rFonts w:ascii="Arial" w:hAnsi="Arial" w:cs="Arial"/>
                <w:sz w:val="20"/>
                <w:szCs w:val="20"/>
              </w:rPr>
              <w:t>pkolovanju</w:t>
            </w:r>
            <w:proofErr w:type="spellEnd"/>
            <w:r w:rsidRPr="00DB4AD3">
              <w:rPr>
                <w:rFonts w:ascii="Arial" w:hAnsi="Arial" w:cs="Arial"/>
                <w:sz w:val="20"/>
                <w:szCs w:val="20"/>
              </w:rPr>
              <w:t xml:space="preserve"> djece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435</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386</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400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420</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420</w:t>
            </w:r>
          </w:p>
        </w:tc>
      </w:tr>
      <w:tr w:rsidR="00DB4AD3" w:rsidRPr="00DB4AD3" w:rsidTr="00DB4AD3">
        <w:trPr>
          <w:trHeight w:hRule="exact" w:val="1420"/>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550060</w:t>
            </w: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Koracima do znanja</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Kodovi za digitalnu knjižnicu</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 polaznika nastave engleskog jezika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 polaznika nastave engleskog jezika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 polaznika nastave engleskog jezika</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 xml:space="preserve">38 polaznika </w:t>
            </w: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nastave engleskog jezika</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38 polaznika nastave engleskog jezika</w:t>
            </w:r>
          </w:p>
        </w:tc>
      </w:tr>
      <w:tr w:rsidR="00DB4AD3" w:rsidRPr="00DB4AD3" w:rsidTr="00DB4AD3">
        <w:trPr>
          <w:trHeight w:hRule="exact" w:val="2121"/>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550048</w:t>
            </w: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Higijenski materijal</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Higijenski ulošci u OŠ</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148 ženske djece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148 ženske djece</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148 ženske djece</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150 ženske djece</w:t>
            </w:r>
          </w:p>
        </w:tc>
        <w:tc>
          <w:tcPr>
            <w:tcW w:w="708" w:type="pct"/>
            <w:tcBorders>
              <w:top w:val="single" w:sz="4" w:space="0" w:color="auto"/>
              <w:left w:val="single" w:sz="4" w:space="0" w:color="auto"/>
              <w:bottom w:val="single" w:sz="4" w:space="0" w:color="auto"/>
              <w:right w:val="single" w:sz="4" w:space="0" w:color="auto"/>
            </w:tcBorders>
          </w:tcPr>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150 ženske djece</w:t>
            </w:r>
          </w:p>
        </w:tc>
      </w:tr>
      <w:tr w:rsidR="00DB4AD3" w:rsidRPr="00DB4AD3" w:rsidTr="00DB4AD3">
        <w:trPr>
          <w:trHeight w:hRule="exact" w:val="1688"/>
        </w:trPr>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550003</w:t>
            </w:r>
          </w:p>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Daroviti</w:t>
            </w:r>
          </w:p>
        </w:tc>
        <w:tc>
          <w:tcPr>
            <w:tcW w:w="731"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Program rada s darovitim učenicima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Psiholog + 15 potencijalnih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Psiholog + 15 potencijalnih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Psiholog + 15 potencijalnih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Psiholog + 15 potencijalnih učenika</w:t>
            </w:r>
          </w:p>
        </w:tc>
        <w:tc>
          <w:tcPr>
            <w:tcW w:w="708" w:type="pct"/>
            <w:tcBorders>
              <w:top w:val="single" w:sz="4" w:space="0" w:color="auto"/>
              <w:left w:val="single" w:sz="4" w:space="0" w:color="auto"/>
              <w:bottom w:val="single" w:sz="4" w:space="0" w:color="auto"/>
              <w:right w:val="single" w:sz="4" w:space="0" w:color="auto"/>
            </w:tcBorders>
            <w:vAlign w:val="center"/>
          </w:tcPr>
          <w:p w:rsidR="00DB4AD3" w:rsidRPr="00DB4AD3" w:rsidRDefault="00DB4AD3" w:rsidP="00DB4AD3">
            <w:pPr>
              <w:ind w:firstLine="0"/>
              <w:jc w:val="left"/>
              <w:rPr>
                <w:rFonts w:ascii="Arial" w:hAnsi="Arial" w:cs="Arial"/>
                <w:sz w:val="20"/>
                <w:szCs w:val="20"/>
              </w:rPr>
            </w:pPr>
            <w:r w:rsidRPr="00DB4AD3">
              <w:rPr>
                <w:rFonts w:ascii="Arial" w:hAnsi="Arial" w:cs="Arial"/>
                <w:sz w:val="20"/>
                <w:szCs w:val="20"/>
              </w:rPr>
              <w:t>Psiholog + 15 potencijalnih učenika</w:t>
            </w:r>
          </w:p>
        </w:tc>
      </w:tr>
    </w:tbl>
    <w:p w:rsidR="00DB4AD3" w:rsidRDefault="00DB4AD3">
      <w:pPr>
        <w:rPr>
          <w:b/>
        </w:rPr>
      </w:pPr>
    </w:p>
    <w:p w:rsidR="00DB4AD3" w:rsidRDefault="00DB4AD3">
      <w:pPr>
        <w:rPr>
          <w:b/>
        </w:rPr>
      </w:pPr>
    </w:p>
    <w:p w:rsidR="00DB4AD3" w:rsidRDefault="00DB4AD3">
      <w:pPr>
        <w:rPr>
          <w:b/>
        </w:rPr>
      </w:pPr>
    </w:p>
    <w:p w:rsidR="00DB4AD3" w:rsidRDefault="00DB4AD3">
      <w:pPr>
        <w:rPr>
          <w:b/>
        </w:rPr>
      </w:pPr>
    </w:p>
    <w:p w:rsidR="00586168" w:rsidRDefault="00586168">
      <w:pPr>
        <w:rPr>
          <w:b/>
        </w:rPr>
      </w:pPr>
    </w:p>
    <w:p w:rsidR="00586168" w:rsidRDefault="00586168">
      <w:pPr>
        <w:rPr>
          <w:b/>
        </w:rPr>
      </w:pPr>
    </w:p>
    <w:p w:rsidR="00586168" w:rsidRDefault="00586168">
      <w:pPr>
        <w:rPr>
          <w:b/>
        </w:rPr>
      </w:pPr>
    </w:p>
    <w:p w:rsidR="00586168" w:rsidRDefault="00586168">
      <w:pPr>
        <w:rPr>
          <w:b/>
        </w:rPr>
      </w:pPr>
    </w:p>
    <w:p w:rsidR="00586168" w:rsidRDefault="00586168">
      <w:pPr>
        <w:rPr>
          <w:b/>
        </w:rPr>
      </w:pPr>
    </w:p>
    <w:p w:rsidR="00DB4AD3" w:rsidRDefault="00DB4AD3">
      <w:pPr>
        <w:rPr>
          <w:b/>
        </w:rPr>
      </w:pPr>
    </w:p>
    <w:p w:rsidR="00DB4AD3" w:rsidRDefault="00DB4AD3">
      <w:pPr>
        <w:rPr>
          <w:b/>
        </w:rPr>
      </w:pPr>
    </w:p>
    <w:p w:rsidR="00DB4AD3" w:rsidRDefault="00DB4AD3">
      <w:pPr>
        <w:rPr>
          <w:b/>
        </w:rPr>
      </w:pPr>
    </w:p>
    <w:p w:rsidR="00DB4AD3" w:rsidRDefault="00DB4AD3">
      <w:pPr>
        <w:rPr>
          <w:b/>
        </w:rPr>
      </w:pPr>
    </w:p>
    <w:p w:rsidR="00DB4AD3" w:rsidRDefault="00DB4AD3" w:rsidP="00694427">
      <w:pPr>
        <w:ind w:firstLine="0"/>
        <w:rPr>
          <w:b/>
        </w:rPr>
      </w:pPr>
    </w:p>
    <w:p w:rsidR="00DB4AD3" w:rsidRDefault="00DB4AD3">
      <w:pPr>
        <w:rPr>
          <w:b/>
        </w:rPr>
      </w:pPr>
    </w:p>
    <w:p w:rsidR="00DB4AD3" w:rsidRDefault="00DB4AD3">
      <w:pPr>
        <w:rPr>
          <w:b/>
        </w:rPr>
      </w:pPr>
    </w:p>
    <w:p w:rsidR="00DB4AD3" w:rsidRDefault="00DB4AD3">
      <w:pPr>
        <w:rPr>
          <w:b/>
        </w:rPr>
      </w:pPr>
    </w:p>
    <w:p w:rsidR="00DB4AD3" w:rsidRDefault="00DB4AD3">
      <w:pPr>
        <w:rPr>
          <w:b/>
        </w:rPr>
      </w:pPr>
    </w:p>
    <w:p w:rsidR="00111E7F" w:rsidRDefault="00111E7F">
      <w:pPr>
        <w:rPr>
          <w:b/>
        </w:rPr>
      </w:pPr>
    </w:p>
    <w:p w:rsidR="00111E7F" w:rsidRDefault="00111E7F">
      <w:pPr>
        <w:rPr>
          <w:b/>
        </w:rPr>
      </w:pPr>
    </w:p>
    <w:p w:rsidR="00586168" w:rsidRDefault="00586168" w:rsidP="00DB4AD3">
      <w:pPr>
        <w:jc w:val="right"/>
      </w:pPr>
    </w:p>
    <w:p w:rsidR="00586168" w:rsidRDefault="00586168" w:rsidP="00DB4AD3">
      <w:pPr>
        <w:jc w:val="right"/>
      </w:pPr>
    </w:p>
    <w:p w:rsidR="00586168" w:rsidRDefault="00586168" w:rsidP="00DB4AD3">
      <w:pPr>
        <w:jc w:val="right"/>
      </w:pPr>
    </w:p>
    <w:p w:rsidR="00586168" w:rsidRPr="00586168" w:rsidRDefault="00586168" w:rsidP="00586168">
      <w:pPr>
        <w:ind w:firstLine="0"/>
        <w:jc w:val="center"/>
        <w:rPr>
          <w:rFonts w:eastAsiaTheme="minorHAnsi"/>
          <w:b/>
          <w:sz w:val="20"/>
          <w:szCs w:val="20"/>
          <w:lang w:eastAsia="en-US"/>
        </w:rPr>
      </w:pPr>
      <w:bookmarkStart w:id="9" w:name="_Hlk180738609"/>
      <w:r w:rsidRPr="00586168">
        <w:rPr>
          <w:rFonts w:eastAsiaTheme="minorHAnsi"/>
          <w:b/>
          <w:sz w:val="20"/>
          <w:szCs w:val="20"/>
          <w:lang w:eastAsia="en-US"/>
        </w:rPr>
        <w:lastRenderedPageBreak/>
        <w:t>FINANCIJSKI PLAN I. OSNOVNE ŠKOLE VARAŽDIN ZA 2025. I PROJEKCIJA ZA 2026. I 2027. GODINU</w:t>
      </w:r>
    </w:p>
    <w:bookmarkEnd w:id="9"/>
    <w:p w:rsidR="00586168" w:rsidRPr="00586168" w:rsidRDefault="00586168" w:rsidP="00586168">
      <w:pPr>
        <w:ind w:left="4248" w:firstLine="0"/>
        <w:rPr>
          <w:rFonts w:eastAsiaTheme="minorHAnsi"/>
          <w:b/>
          <w:sz w:val="20"/>
          <w:szCs w:val="20"/>
          <w:lang w:eastAsia="en-US"/>
        </w:rPr>
      </w:pPr>
      <w:r w:rsidRPr="00586168">
        <w:rPr>
          <w:rFonts w:eastAsiaTheme="minorHAnsi"/>
          <w:b/>
          <w:sz w:val="20"/>
          <w:szCs w:val="20"/>
          <w:lang w:eastAsia="en-US"/>
        </w:rPr>
        <w:t>I.OPĆI DIO</w:t>
      </w:r>
    </w:p>
    <w:p w:rsidR="00586168" w:rsidRPr="00586168" w:rsidRDefault="00586168" w:rsidP="00586168">
      <w:pPr>
        <w:ind w:firstLine="0"/>
        <w:jc w:val="center"/>
        <w:rPr>
          <w:rFonts w:eastAsiaTheme="minorHAnsi"/>
          <w:b/>
          <w:sz w:val="20"/>
          <w:szCs w:val="20"/>
          <w:lang w:eastAsia="en-US"/>
        </w:rPr>
      </w:pPr>
      <w:r w:rsidRPr="00586168">
        <w:rPr>
          <w:rFonts w:eastAsiaTheme="minorHAnsi"/>
          <w:b/>
          <w:sz w:val="20"/>
          <w:szCs w:val="20"/>
          <w:lang w:eastAsia="en-US"/>
        </w:rPr>
        <w:t>A. RAČUN PRIHODA I RASHODA</w:t>
      </w:r>
    </w:p>
    <w:p w:rsidR="00586168" w:rsidRPr="00586168" w:rsidRDefault="00586168" w:rsidP="00586168">
      <w:pPr>
        <w:ind w:firstLine="0"/>
        <w:jc w:val="center"/>
        <w:rPr>
          <w:rFonts w:eastAsiaTheme="minorHAnsi"/>
          <w:b/>
          <w:sz w:val="20"/>
          <w:szCs w:val="20"/>
          <w:lang w:eastAsia="en-US"/>
        </w:rPr>
      </w:pPr>
      <w:r w:rsidRPr="00586168">
        <w:rPr>
          <w:rFonts w:eastAsiaTheme="minorHAnsi"/>
          <w:b/>
          <w:sz w:val="20"/>
          <w:szCs w:val="20"/>
          <w:lang w:eastAsia="en-US"/>
        </w:rPr>
        <w:t xml:space="preserve">SAŽETAK RAČUNA PRIHODA I RASHODA </w:t>
      </w:r>
    </w:p>
    <w:p w:rsidR="00586168" w:rsidRDefault="00586168" w:rsidP="00586168">
      <w:pPr>
        <w:ind w:firstLine="0"/>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510"/>
        <w:gridCol w:w="1770"/>
        <w:gridCol w:w="1198"/>
        <w:gridCol w:w="1604"/>
        <w:gridCol w:w="1604"/>
      </w:tblGrid>
      <w:tr w:rsidR="00586168" w:rsidRPr="00586168" w:rsidTr="003167B1">
        <w:trPr>
          <w:tblHeader/>
        </w:trPr>
        <w:tc>
          <w:tcPr>
            <w:tcW w:w="0" w:type="auto"/>
            <w:shd w:val="clear" w:color="auto" w:fill="FFFFFF"/>
            <w:noWrap/>
            <w:vAlign w:val="center"/>
            <w:hideMark/>
          </w:tcPr>
          <w:p w:rsidR="00586168" w:rsidRPr="00586168" w:rsidRDefault="00586168" w:rsidP="00586168">
            <w:pPr>
              <w:ind w:firstLine="0"/>
              <w:jc w:val="left"/>
            </w:pPr>
            <w:r w:rsidRPr="00586168">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t>Izvršenje</w:t>
            </w:r>
            <w:r w:rsidRPr="00586168">
              <w:t xml:space="preserv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t>Tekući p</w:t>
            </w:r>
            <w:r w:rsidRPr="00586168">
              <w:t>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rsidRPr="00586168">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rsidRPr="00586168">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rsidRPr="00586168">
              <w:t>Projekcija 2027.</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13" w:firstLine="0"/>
              <w:jc w:val="left"/>
              <w:rPr>
                <w:rFonts w:ascii="Arial" w:hAnsi="Arial" w:cs="Arial"/>
                <w:b/>
                <w:bCs/>
                <w:color w:val="000000"/>
                <w:sz w:val="20"/>
                <w:szCs w:val="20"/>
              </w:rPr>
            </w:pPr>
            <w:r w:rsidRPr="00586168">
              <w:rPr>
                <w:rFonts w:ascii="Arial" w:hAnsi="Arial" w:cs="Arial"/>
                <w:b/>
                <w:bCs/>
                <w:color w:val="000000"/>
                <w:sz w:val="20"/>
                <w:szCs w:val="20"/>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1.859.505,10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2.591.889,00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2.519.595,00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2.621.895,00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1.859.505,10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2.591.889,00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2.519.595,00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13" w:firstLine="0"/>
              <w:jc w:val="left"/>
              <w:rPr>
                <w:rFonts w:ascii="Arial" w:hAnsi="Arial" w:cs="Arial"/>
                <w:b/>
                <w:bCs/>
                <w:color w:val="000000"/>
                <w:sz w:val="20"/>
                <w:szCs w:val="20"/>
              </w:rPr>
            </w:pPr>
            <w:r w:rsidRPr="00586168">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1.769.642,67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2.502.152,00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2.500.608,00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2.500.148,00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2.500.148,00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13" w:firstLine="0"/>
              <w:jc w:val="left"/>
              <w:rPr>
                <w:rFonts w:ascii="Arial" w:hAnsi="Arial" w:cs="Arial"/>
                <w:b/>
                <w:bCs/>
                <w:color w:val="000000"/>
                <w:sz w:val="20"/>
                <w:szCs w:val="20"/>
              </w:rPr>
            </w:pPr>
            <w:r w:rsidRPr="00586168">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53.511,43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110.497,00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39.747,00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121.747,00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121.747,00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r>
    </w:tbl>
    <w:p w:rsidR="00586168" w:rsidRDefault="00586168" w:rsidP="00586168">
      <w:pPr>
        <w:ind w:firstLine="0"/>
        <w:jc w:val="left"/>
      </w:pPr>
    </w:p>
    <w:p w:rsidR="00586168" w:rsidRDefault="00586168" w:rsidP="00586168">
      <w:pPr>
        <w:ind w:firstLine="0"/>
        <w:jc w:val="left"/>
      </w:pPr>
    </w:p>
    <w:p w:rsidR="00586168" w:rsidRDefault="00586168" w:rsidP="00586168">
      <w:pPr>
        <w:ind w:firstLine="0"/>
        <w:jc w:val="left"/>
      </w:pPr>
    </w:p>
    <w:p w:rsidR="00586168" w:rsidRPr="00586168" w:rsidRDefault="00586168" w:rsidP="00586168">
      <w:pPr>
        <w:spacing w:after="160" w:line="259" w:lineRule="auto"/>
        <w:ind w:left="1080" w:firstLine="0"/>
        <w:contextualSpacing/>
        <w:jc w:val="center"/>
        <w:rPr>
          <w:rFonts w:asciiTheme="minorHAnsi" w:eastAsiaTheme="minorHAnsi" w:hAnsiTheme="minorHAnsi" w:cstheme="minorBidi"/>
          <w:b/>
          <w:sz w:val="22"/>
          <w:szCs w:val="22"/>
          <w:lang w:eastAsia="en-US"/>
        </w:rPr>
      </w:pPr>
    </w:p>
    <w:p w:rsidR="00586168" w:rsidRPr="00586168" w:rsidRDefault="00586168" w:rsidP="00586168">
      <w:pPr>
        <w:ind w:firstLine="0"/>
        <w:jc w:val="center"/>
        <w:rPr>
          <w:rFonts w:eastAsiaTheme="minorHAnsi"/>
          <w:b/>
          <w:sz w:val="20"/>
          <w:szCs w:val="20"/>
          <w:lang w:eastAsia="en-US"/>
        </w:rPr>
      </w:pPr>
      <w:r w:rsidRPr="00586168">
        <w:rPr>
          <w:rFonts w:eastAsiaTheme="minorHAnsi"/>
          <w:b/>
          <w:sz w:val="20"/>
          <w:szCs w:val="20"/>
          <w:lang w:eastAsia="en-US"/>
        </w:rPr>
        <w:t>FINANCIJSKI PLAN I. OSNOVNE ŠKOLE VARAŽDIN ZA 2025. I PROJEKCIJA ZA 2026. I 2027. GODINU</w:t>
      </w:r>
    </w:p>
    <w:p w:rsidR="00586168" w:rsidRPr="00586168" w:rsidRDefault="00586168" w:rsidP="00792EDF">
      <w:pPr>
        <w:ind w:firstLine="0"/>
        <w:jc w:val="center"/>
        <w:rPr>
          <w:rFonts w:eastAsiaTheme="minorHAnsi"/>
          <w:b/>
          <w:sz w:val="20"/>
          <w:szCs w:val="20"/>
          <w:lang w:eastAsia="en-US"/>
        </w:rPr>
      </w:pPr>
      <w:r w:rsidRPr="00586168">
        <w:rPr>
          <w:rFonts w:eastAsiaTheme="minorHAnsi"/>
          <w:b/>
          <w:sz w:val="20"/>
          <w:szCs w:val="20"/>
          <w:lang w:eastAsia="en-US"/>
        </w:rPr>
        <w:t>I.OPĆI DIO</w:t>
      </w:r>
    </w:p>
    <w:p w:rsidR="00586168" w:rsidRPr="00586168" w:rsidRDefault="00586168" w:rsidP="00586168">
      <w:pPr>
        <w:ind w:left="1080" w:firstLine="0"/>
        <w:jc w:val="center"/>
        <w:rPr>
          <w:rFonts w:eastAsiaTheme="minorHAnsi"/>
          <w:b/>
          <w:sz w:val="20"/>
          <w:szCs w:val="20"/>
          <w:lang w:eastAsia="en-US"/>
        </w:rPr>
      </w:pPr>
      <w:r w:rsidRPr="00586168">
        <w:rPr>
          <w:rFonts w:eastAsiaTheme="minorHAnsi"/>
          <w:b/>
          <w:sz w:val="20"/>
          <w:szCs w:val="20"/>
          <w:lang w:eastAsia="en-US"/>
        </w:rPr>
        <w:t xml:space="preserve"> A. RAČUN PRIHODA I RASHODA</w:t>
      </w:r>
    </w:p>
    <w:p w:rsidR="00586168" w:rsidRPr="00586168" w:rsidRDefault="00586168" w:rsidP="00586168">
      <w:pPr>
        <w:ind w:left="1080" w:firstLine="0"/>
        <w:jc w:val="center"/>
        <w:rPr>
          <w:rFonts w:eastAsiaTheme="minorHAnsi"/>
          <w:b/>
          <w:sz w:val="20"/>
          <w:szCs w:val="20"/>
          <w:lang w:eastAsia="en-US"/>
        </w:rPr>
      </w:pPr>
      <w:r w:rsidRPr="00586168">
        <w:rPr>
          <w:rFonts w:eastAsiaTheme="minorHAnsi"/>
          <w:b/>
          <w:sz w:val="20"/>
          <w:szCs w:val="20"/>
          <w:lang w:eastAsia="en-US"/>
        </w:rPr>
        <w:t>PRIHODI I RASHODI PREMA EKONOMSKOJ KLASIFIKACIJI</w:t>
      </w:r>
    </w:p>
    <w:p w:rsidR="00586168" w:rsidRPr="00586168" w:rsidRDefault="00586168" w:rsidP="00586168">
      <w:pPr>
        <w:ind w:firstLine="0"/>
        <w:jc w:val="left"/>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510"/>
        <w:gridCol w:w="1770"/>
        <w:gridCol w:w="1198"/>
        <w:gridCol w:w="1604"/>
        <w:gridCol w:w="1604"/>
      </w:tblGrid>
      <w:tr w:rsidR="00586168" w:rsidRPr="00586168" w:rsidTr="003167B1">
        <w:trPr>
          <w:tblHeader/>
        </w:trPr>
        <w:tc>
          <w:tcPr>
            <w:tcW w:w="0" w:type="auto"/>
            <w:shd w:val="clear" w:color="auto" w:fill="FFFFFF"/>
            <w:noWrap/>
            <w:vAlign w:val="center"/>
            <w:hideMark/>
          </w:tcPr>
          <w:p w:rsidR="00586168" w:rsidRPr="00586168" w:rsidRDefault="00586168" w:rsidP="00586168">
            <w:pPr>
              <w:ind w:firstLine="0"/>
              <w:jc w:val="left"/>
            </w:pPr>
            <w:r w:rsidRPr="00586168">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t>Izvršenje</w:t>
            </w:r>
            <w:r w:rsidRPr="00586168">
              <w:t xml:space="preserv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t>Tekući p</w:t>
            </w:r>
            <w:r w:rsidRPr="00586168">
              <w:t>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rsidRPr="00586168">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rsidRPr="00586168">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86168" w:rsidRPr="00586168" w:rsidRDefault="00586168" w:rsidP="00586168">
            <w:pPr>
              <w:ind w:firstLine="0"/>
              <w:jc w:val="left"/>
            </w:pPr>
            <w:r w:rsidRPr="00586168">
              <w:t>Projekcija 2027.</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sz w:val="20"/>
                <w:szCs w:val="20"/>
              </w:rPr>
            </w:pP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70" w:firstLine="0"/>
              <w:jc w:val="left"/>
              <w:rPr>
                <w:rFonts w:ascii="Arial" w:hAnsi="Arial" w:cs="Arial"/>
                <w:b/>
                <w:bCs/>
                <w:color w:val="000000"/>
                <w:sz w:val="20"/>
                <w:szCs w:val="20"/>
              </w:rPr>
            </w:pPr>
            <w:r w:rsidRPr="00586168">
              <w:rPr>
                <w:rFonts w:ascii="Arial" w:hAnsi="Arial" w:cs="Arial"/>
                <w:b/>
                <w:bCs/>
                <w:color w:val="000000"/>
                <w:sz w:val="20"/>
                <w:szCs w:val="20"/>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1.351.129,75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1.975.569,00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1.982.819,00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1.977.869,00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1.977.869,00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70" w:firstLine="0"/>
              <w:jc w:val="left"/>
              <w:rPr>
                <w:rFonts w:ascii="Arial" w:hAnsi="Arial" w:cs="Arial"/>
                <w:b/>
                <w:bCs/>
                <w:color w:val="000000"/>
                <w:sz w:val="20"/>
                <w:szCs w:val="20"/>
              </w:rPr>
            </w:pPr>
            <w:r w:rsidRPr="00586168">
              <w:rPr>
                <w:rFonts w:ascii="Arial" w:hAnsi="Arial" w:cs="Arial"/>
                <w:b/>
                <w:bCs/>
                <w:color w:val="000000"/>
                <w:sz w:val="20"/>
                <w:szCs w:val="20"/>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100,00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70" w:firstLine="0"/>
              <w:jc w:val="left"/>
              <w:rPr>
                <w:rFonts w:ascii="Arial" w:hAnsi="Arial" w:cs="Arial"/>
                <w:b/>
                <w:bCs/>
                <w:color w:val="000000"/>
                <w:sz w:val="20"/>
                <w:szCs w:val="20"/>
              </w:rPr>
            </w:pPr>
            <w:r w:rsidRPr="00586168">
              <w:rPr>
                <w:rFonts w:ascii="Arial" w:hAnsi="Arial" w:cs="Arial"/>
                <w:b/>
                <w:bCs/>
                <w:color w:val="000000"/>
                <w:sz w:val="20"/>
                <w:szCs w:val="20"/>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119.263,61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107.710,00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109.210,00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109.210,00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109.210,00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70" w:firstLine="0"/>
              <w:jc w:val="left"/>
              <w:rPr>
                <w:rFonts w:ascii="Arial" w:hAnsi="Arial" w:cs="Arial"/>
                <w:b/>
                <w:bCs/>
                <w:color w:val="000000"/>
                <w:sz w:val="20"/>
                <w:szCs w:val="20"/>
              </w:rPr>
            </w:pPr>
            <w:r w:rsidRPr="00586168">
              <w:rPr>
                <w:rFonts w:ascii="Arial" w:hAnsi="Arial" w:cs="Arial"/>
                <w:b/>
                <w:bCs/>
                <w:color w:val="000000"/>
                <w:sz w:val="20"/>
                <w:szCs w:val="20"/>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8.528,72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9.791,00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left="170" w:firstLine="0"/>
              <w:jc w:val="left"/>
              <w:rPr>
                <w:rFonts w:ascii="Arial" w:hAnsi="Arial" w:cs="Arial"/>
                <w:b/>
                <w:bCs/>
                <w:color w:val="000000"/>
                <w:sz w:val="20"/>
                <w:szCs w:val="20"/>
              </w:rPr>
            </w:pPr>
            <w:r w:rsidRPr="00586168">
              <w:rPr>
                <w:rFonts w:ascii="Arial" w:hAnsi="Arial" w:cs="Arial"/>
                <w:b/>
                <w:bCs/>
                <w:color w:val="000000"/>
                <w:sz w:val="20"/>
                <w:szCs w:val="20"/>
              </w:rPr>
              <w:t>67 Prihodi iz nadležnog proračuna i od HZZO-a temeljem ugovorenih obveza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380.563,22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498.719,00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417.675,00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524.925,00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524.925,00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1.859.505,10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2.591.889,00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2.519.595,00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1.410.796,41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2.076.738,00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2.092.238,00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2.092.238,00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2.092.238,00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317.310,26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377.179,00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360.135,00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359.675,00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359.675,00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945,60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1.010,00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39.584,51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46.025,00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46.025,00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1.005,89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1.200,00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46.137,19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39.420,00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39.747,00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31.747,00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31.747,00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Arial" w:hAnsi="Arial" w:cs="Arial"/>
                <w:b/>
                <w:bCs/>
                <w:color w:val="000000"/>
                <w:sz w:val="20"/>
                <w:szCs w:val="20"/>
              </w:rPr>
            </w:pPr>
            <w:r w:rsidRPr="00586168">
              <w:rPr>
                <w:rFonts w:ascii="Arial" w:hAnsi="Arial" w:cs="Arial"/>
                <w:b/>
                <w:bCs/>
                <w:color w:val="000000"/>
                <w:sz w:val="20"/>
                <w:szCs w:val="20"/>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7.374,24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71.077,00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Arial" w:hAnsi="Arial" w:cs="Arial"/>
                <w:b/>
                <w:bCs/>
                <w:color w:val="000000"/>
                <w:sz w:val="20"/>
                <w:szCs w:val="20"/>
              </w:rPr>
            </w:pPr>
            <w:r w:rsidRPr="00586168">
              <w:rPr>
                <w:rFonts w:ascii="Arial" w:hAnsi="Arial" w:cs="Arial"/>
                <w:b/>
                <w:bCs/>
                <w:color w:val="000000"/>
                <w:sz w:val="20"/>
                <w:szCs w:val="20"/>
              </w:rPr>
              <w:t>90.000,00</w:t>
            </w:r>
          </w:p>
        </w:tc>
      </w:tr>
      <w:tr w:rsidR="00586168" w:rsidRPr="00586168" w:rsidTr="003167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lef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86168" w:rsidRPr="00586168" w:rsidRDefault="00586168" w:rsidP="00586168">
            <w:pPr>
              <w:ind w:firstLine="0"/>
              <w:jc w:val="right"/>
              <w:rPr>
                <w:rFonts w:ascii="Microsoft Sans Serif" w:hAnsi="Microsoft Sans Serif" w:cs="Microsoft Sans Serif"/>
                <w:color w:val="000000"/>
                <w:sz w:val="15"/>
                <w:szCs w:val="15"/>
              </w:rPr>
            </w:pPr>
            <w:r w:rsidRPr="00586168">
              <w:rPr>
                <w:rFonts w:ascii="Microsoft Sans Serif" w:hAnsi="Microsoft Sans Serif" w:cs="Microsoft Sans Serif"/>
                <w:color w:val="000000"/>
                <w:sz w:val="15"/>
                <w:szCs w:val="15"/>
              </w:rPr>
              <w:t>2.621.895,00</w:t>
            </w:r>
          </w:p>
        </w:tc>
      </w:tr>
    </w:tbl>
    <w:p w:rsidR="00586168" w:rsidRPr="00586168" w:rsidRDefault="00586168" w:rsidP="00586168">
      <w:pPr>
        <w:ind w:firstLine="0"/>
        <w:jc w:val="left"/>
      </w:pPr>
    </w:p>
    <w:p w:rsidR="003167B1" w:rsidRPr="00FB2CE7" w:rsidRDefault="003167B1" w:rsidP="003167B1">
      <w:pPr>
        <w:pStyle w:val="Bezproreda"/>
        <w:jc w:val="center"/>
        <w:rPr>
          <w:rFonts w:ascii="Times New Roman" w:hAnsi="Times New Roman" w:cs="Times New Roman"/>
          <w:b/>
          <w:sz w:val="20"/>
          <w:szCs w:val="20"/>
        </w:rPr>
      </w:pPr>
      <w:bookmarkStart w:id="10" w:name="_Hlk180738907"/>
      <w:r w:rsidRPr="00FB2CE7">
        <w:rPr>
          <w:rFonts w:ascii="Times New Roman" w:hAnsi="Times New Roman" w:cs="Times New Roman"/>
          <w:b/>
          <w:sz w:val="20"/>
          <w:szCs w:val="20"/>
        </w:rPr>
        <w:lastRenderedPageBreak/>
        <w:t>FINANCIJSKI PLAN I. OSNOVNE ŠKOLE VARAŽDIN ZA 2025. I PROJEKCIJA ZA 2026. I 2027. GODINU</w:t>
      </w:r>
    </w:p>
    <w:p w:rsidR="003167B1" w:rsidRPr="00FB2CE7" w:rsidRDefault="003167B1" w:rsidP="00FB2CE7">
      <w:pPr>
        <w:pStyle w:val="Bezproreda"/>
        <w:jc w:val="center"/>
        <w:rPr>
          <w:rFonts w:ascii="Times New Roman" w:hAnsi="Times New Roman" w:cs="Times New Roman"/>
          <w:b/>
          <w:sz w:val="20"/>
          <w:szCs w:val="20"/>
        </w:rPr>
      </w:pPr>
      <w:r w:rsidRPr="00FB2CE7">
        <w:rPr>
          <w:rFonts w:ascii="Times New Roman" w:hAnsi="Times New Roman" w:cs="Times New Roman"/>
          <w:b/>
          <w:sz w:val="20"/>
          <w:szCs w:val="20"/>
        </w:rPr>
        <w:t>I.OPĆI DIO</w:t>
      </w:r>
    </w:p>
    <w:p w:rsidR="003167B1" w:rsidRPr="00FB2CE7" w:rsidRDefault="003167B1" w:rsidP="003167B1">
      <w:pPr>
        <w:pStyle w:val="Bezproreda"/>
        <w:ind w:left="1080"/>
        <w:jc w:val="center"/>
        <w:rPr>
          <w:rFonts w:ascii="Times New Roman" w:hAnsi="Times New Roman" w:cs="Times New Roman"/>
          <w:b/>
          <w:sz w:val="20"/>
          <w:szCs w:val="20"/>
        </w:rPr>
      </w:pPr>
      <w:r w:rsidRPr="00FB2CE7">
        <w:rPr>
          <w:rFonts w:ascii="Times New Roman" w:hAnsi="Times New Roman" w:cs="Times New Roman"/>
          <w:b/>
          <w:sz w:val="20"/>
          <w:szCs w:val="20"/>
        </w:rPr>
        <w:t xml:space="preserve"> A. RAČUN PRIHODA I RASHODA</w:t>
      </w:r>
    </w:p>
    <w:p w:rsidR="003167B1" w:rsidRDefault="003167B1" w:rsidP="003167B1">
      <w:pPr>
        <w:pStyle w:val="Bezproreda"/>
        <w:ind w:left="1080"/>
        <w:jc w:val="center"/>
        <w:rPr>
          <w:rFonts w:ascii="Times New Roman" w:hAnsi="Times New Roman" w:cs="Times New Roman"/>
          <w:b/>
          <w:sz w:val="20"/>
          <w:szCs w:val="20"/>
        </w:rPr>
      </w:pPr>
      <w:r w:rsidRPr="00FB2CE7">
        <w:rPr>
          <w:rFonts w:ascii="Times New Roman" w:hAnsi="Times New Roman" w:cs="Times New Roman"/>
          <w:b/>
          <w:sz w:val="20"/>
          <w:szCs w:val="20"/>
        </w:rPr>
        <w:t>PRIHODI I RASHODI PREMA IZVORIMA FINANCIRANJA</w:t>
      </w:r>
    </w:p>
    <w:p w:rsidR="00FB2CE7" w:rsidRPr="00FB2CE7" w:rsidRDefault="00FB2CE7" w:rsidP="00FB2CE7">
      <w:pPr>
        <w:pStyle w:val="Bezproreda"/>
        <w:rPr>
          <w:rFonts w:ascii="Times New Roman" w:hAnsi="Times New Roman" w:cs="Times New Roman"/>
          <w:b/>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510"/>
        <w:gridCol w:w="1770"/>
        <w:gridCol w:w="1198"/>
        <w:gridCol w:w="1604"/>
        <w:gridCol w:w="1604"/>
      </w:tblGrid>
      <w:tr w:rsidR="00FB2CE7" w:rsidRPr="00FB2CE7" w:rsidTr="00B66151">
        <w:trPr>
          <w:tblHeader/>
        </w:trPr>
        <w:tc>
          <w:tcPr>
            <w:tcW w:w="0" w:type="auto"/>
            <w:shd w:val="clear" w:color="auto" w:fill="FFFFFF"/>
            <w:noWrap/>
            <w:vAlign w:val="center"/>
            <w:hideMark/>
          </w:tcPr>
          <w:bookmarkEnd w:id="10"/>
          <w:p w:rsidR="00FB2CE7" w:rsidRPr="00FB2CE7" w:rsidRDefault="00FB2CE7" w:rsidP="00FB2CE7">
            <w:pPr>
              <w:ind w:firstLine="0"/>
              <w:jc w:val="left"/>
            </w:pPr>
            <w:r w:rsidRPr="00FB2CE7">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t xml:space="preserve">Izvršenje </w:t>
            </w:r>
            <w:r w:rsidRPr="00FB2CE7">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t>Tekući p</w:t>
            </w:r>
            <w:r w:rsidRPr="00FB2CE7">
              <w:t>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Projekcija 2027.</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329.054,56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425.569,00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262.675,00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191.129,03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325.569,00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262.675,00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12 Decentralizacija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121.361,24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19 Refundacija sredstava po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16.564,29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127.815,88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31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11.691,99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32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116.120,14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34 Ostali prihodi od EU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1.402.634,66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2.047.219,00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2.137.819,00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2.162.819,00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2.162.819,00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1.358.053,53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1.981.633,00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52 Pomoći iz županijskog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1.412,01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 Sredstva iz EU i nacionalnih fondova za projekte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43.169,12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5535 Projekt "SPAS" 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6.393,13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5536 Projekt "PONOS"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19.832,73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5539 Projekt "PONOS" IV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16.943,26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5545 Projekt "PONOS" 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57 Decentralizirana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5701 OŠ-Decentralizirana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1.859.505,10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2.591.889,00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2.519.595,00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2.621.895,00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309.950,75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425.569,00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262.675,00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199.950,75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325.569,00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262.675,00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339.975,00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12 Decentralizacija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98.475,38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119.101,00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31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4.616,32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9.991,00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32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80.214,76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109.110,00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34 Ostali prihodi od EU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13.644,30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1.414.727,97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2.047.219,00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2.137.819,00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2.162.819,00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2.162.819,00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1.353.522,02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1.981.633,00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lastRenderedPageBreak/>
              <w:t>Izvor: 52 Pomoći iz županijskog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1.412,01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1.186,00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 Sredstva iz EU i nacionalnih fondova za projekte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59.793,94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5535 Projekt "SPAS" 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9.055,44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5536 Projekt "PONOS"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27.498,46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5539 Projekt "PONOS" IV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23.240,04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5545 Projekt "PONOS" 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57 Decentralizirana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5701 OŠ-Decentralizirana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9 Rezultat višak+/manjak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454" w:firstLine="0"/>
              <w:jc w:val="left"/>
              <w:rPr>
                <w:rFonts w:ascii="Arial" w:hAnsi="Arial" w:cs="Arial"/>
                <w:color w:val="000000"/>
                <w:sz w:val="20"/>
                <w:szCs w:val="20"/>
              </w:rPr>
            </w:pPr>
            <w:r w:rsidRPr="00FB2CE7">
              <w:rPr>
                <w:rFonts w:ascii="Arial" w:hAnsi="Arial" w:cs="Arial"/>
                <w:color w:val="000000"/>
                <w:sz w:val="20"/>
                <w:szCs w:val="20"/>
              </w:rPr>
              <w:t>Izvor: 97 Rezultat-vlastiti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2.621.895,00</w:t>
            </w:r>
          </w:p>
        </w:tc>
      </w:tr>
    </w:tbl>
    <w:p w:rsidR="00FB2CE7" w:rsidRPr="00FB2CE7" w:rsidRDefault="00FB2CE7" w:rsidP="00FB2CE7">
      <w:pPr>
        <w:ind w:firstLine="0"/>
        <w:jc w:val="left"/>
      </w:pPr>
    </w:p>
    <w:p w:rsidR="00586168" w:rsidRDefault="00586168" w:rsidP="00DB4AD3">
      <w:pPr>
        <w:jc w:val="right"/>
      </w:pPr>
    </w:p>
    <w:p w:rsidR="00FB2CE7" w:rsidRDefault="00FB2CE7" w:rsidP="00DB4AD3">
      <w:pPr>
        <w:jc w:val="right"/>
      </w:pPr>
    </w:p>
    <w:p w:rsidR="00FB2CE7" w:rsidRDefault="00FB2CE7" w:rsidP="00DB4AD3">
      <w:pPr>
        <w:jc w:val="right"/>
      </w:pPr>
    </w:p>
    <w:p w:rsidR="00FB2CE7" w:rsidRPr="00FB2CE7" w:rsidRDefault="00FB2CE7" w:rsidP="00FB2CE7">
      <w:pPr>
        <w:pStyle w:val="Bezproreda"/>
        <w:jc w:val="center"/>
        <w:rPr>
          <w:rFonts w:ascii="Times New Roman" w:hAnsi="Times New Roman" w:cs="Times New Roman"/>
          <w:b/>
          <w:sz w:val="20"/>
          <w:szCs w:val="20"/>
        </w:rPr>
      </w:pPr>
      <w:r w:rsidRPr="00FB2CE7">
        <w:rPr>
          <w:rFonts w:ascii="Times New Roman" w:hAnsi="Times New Roman" w:cs="Times New Roman"/>
          <w:b/>
          <w:sz w:val="20"/>
          <w:szCs w:val="20"/>
        </w:rPr>
        <w:t>FINANCIJSKI PLAN I. OSNOVNE ŠKOLE VARAŽDIN ZA 2025. I PROJEKCIJA ZA 2026. I 2027. GODINU</w:t>
      </w:r>
    </w:p>
    <w:p w:rsidR="00FB2CE7" w:rsidRPr="00FB2CE7" w:rsidRDefault="00FB2CE7" w:rsidP="00FB2CE7">
      <w:pPr>
        <w:pStyle w:val="Bezproreda"/>
        <w:ind w:left="708"/>
        <w:jc w:val="center"/>
        <w:rPr>
          <w:rFonts w:ascii="Times New Roman" w:hAnsi="Times New Roman" w:cs="Times New Roman"/>
          <w:b/>
          <w:sz w:val="20"/>
          <w:szCs w:val="20"/>
        </w:rPr>
      </w:pPr>
      <w:r w:rsidRPr="00FB2CE7">
        <w:rPr>
          <w:rFonts w:ascii="Times New Roman" w:hAnsi="Times New Roman" w:cs="Times New Roman"/>
          <w:b/>
          <w:sz w:val="20"/>
          <w:szCs w:val="20"/>
        </w:rPr>
        <w:t>I.OPĆI DIO</w:t>
      </w:r>
    </w:p>
    <w:p w:rsidR="00FB2CE7" w:rsidRPr="00FB2CE7" w:rsidRDefault="00FB2CE7" w:rsidP="00FB2CE7">
      <w:pPr>
        <w:pStyle w:val="Bezproreda"/>
        <w:ind w:left="1080"/>
        <w:jc w:val="center"/>
        <w:rPr>
          <w:rFonts w:ascii="Times New Roman" w:hAnsi="Times New Roman" w:cs="Times New Roman"/>
          <w:b/>
          <w:sz w:val="20"/>
          <w:szCs w:val="20"/>
        </w:rPr>
      </w:pPr>
      <w:r w:rsidRPr="00FB2CE7">
        <w:rPr>
          <w:rFonts w:ascii="Times New Roman" w:hAnsi="Times New Roman" w:cs="Times New Roman"/>
          <w:b/>
          <w:sz w:val="20"/>
          <w:szCs w:val="20"/>
        </w:rPr>
        <w:t>A. RAČUN PRIHODA I RASHODA</w:t>
      </w:r>
    </w:p>
    <w:p w:rsidR="00FB2CE7" w:rsidRPr="00FB2CE7" w:rsidRDefault="00FB2CE7" w:rsidP="00FB2CE7">
      <w:pPr>
        <w:pStyle w:val="Bezproreda"/>
        <w:ind w:left="1080"/>
        <w:jc w:val="center"/>
        <w:rPr>
          <w:rFonts w:ascii="Times New Roman" w:hAnsi="Times New Roman" w:cs="Times New Roman"/>
          <w:b/>
          <w:sz w:val="20"/>
          <w:szCs w:val="20"/>
        </w:rPr>
      </w:pPr>
      <w:r w:rsidRPr="00FB2CE7">
        <w:rPr>
          <w:rFonts w:ascii="Times New Roman" w:hAnsi="Times New Roman" w:cs="Times New Roman"/>
          <w:b/>
          <w:sz w:val="20"/>
          <w:szCs w:val="20"/>
        </w:rPr>
        <w:t>RASHODI PREMA FUNKCIJSKOJ KLASIFIKACIJI</w:t>
      </w:r>
    </w:p>
    <w:p w:rsidR="00FB2CE7" w:rsidRPr="00EA2384" w:rsidRDefault="00FB2CE7" w:rsidP="00FB2CE7">
      <w:pPr>
        <w:pStyle w:val="Bezproreda"/>
        <w:jc w:val="center"/>
        <w:rPr>
          <w:b/>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510"/>
        <w:gridCol w:w="1770"/>
        <w:gridCol w:w="1198"/>
        <w:gridCol w:w="1604"/>
        <w:gridCol w:w="1604"/>
      </w:tblGrid>
      <w:tr w:rsidR="00FB2CE7" w:rsidRPr="00FB2CE7" w:rsidTr="00B66151">
        <w:trPr>
          <w:tblHeader/>
        </w:trPr>
        <w:tc>
          <w:tcPr>
            <w:tcW w:w="0" w:type="auto"/>
            <w:shd w:val="clear" w:color="auto" w:fill="FFFFFF"/>
            <w:noWrap/>
            <w:vAlign w:val="center"/>
            <w:hideMark/>
          </w:tcPr>
          <w:p w:rsidR="00FB2CE7" w:rsidRPr="00FB2CE7" w:rsidRDefault="00FB2CE7" w:rsidP="00FB2CE7">
            <w:pPr>
              <w:ind w:firstLine="0"/>
              <w:jc w:val="left"/>
            </w:pPr>
            <w:r w:rsidRPr="00FB2CE7">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t>Izvršenje</w:t>
            </w:r>
            <w:r w:rsidRPr="00FB2CE7">
              <w:t xml:space="preserv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t>Tekući p</w:t>
            </w:r>
            <w:r w:rsidRPr="00FB2CE7">
              <w:t>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Projekcija 2027.</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397" w:firstLine="0"/>
              <w:jc w:val="left"/>
              <w:rPr>
                <w:rFonts w:ascii="Arial" w:hAnsi="Arial" w:cs="Arial"/>
                <w:b/>
                <w:bCs/>
                <w:color w:val="000000"/>
                <w:sz w:val="20"/>
                <w:szCs w:val="20"/>
              </w:rPr>
            </w:pPr>
            <w:r w:rsidRPr="00FB2CE7">
              <w:rPr>
                <w:rFonts w:ascii="Arial" w:hAnsi="Arial" w:cs="Arial"/>
                <w:b/>
                <w:bCs/>
                <w:color w:val="000000"/>
                <w:sz w:val="20"/>
                <w:szCs w:val="20"/>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2.621.895,00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397" w:firstLine="0"/>
              <w:jc w:val="left"/>
              <w:rPr>
                <w:rFonts w:ascii="Arial" w:hAnsi="Arial" w:cs="Arial"/>
                <w:b/>
                <w:bCs/>
                <w:color w:val="000000"/>
                <w:sz w:val="20"/>
                <w:szCs w:val="20"/>
              </w:rPr>
            </w:pPr>
            <w:r w:rsidRPr="00FB2CE7">
              <w:rPr>
                <w:rFonts w:ascii="Arial" w:hAnsi="Arial" w:cs="Arial"/>
                <w:b/>
                <w:bCs/>
                <w:color w:val="000000"/>
                <w:sz w:val="20"/>
                <w:szCs w:val="20"/>
              </w:rPr>
              <w:t>Funk. klas: 01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77.756,60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Funk. klas: 0113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77.756,60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397" w:firstLine="0"/>
              <w:jc w:val="left"/>
              <w:rPr>
                <w:rFonts w:ascii="Arial" w:hAnsi="Arial" w:cs="Arial"/>
                <w:b/>
                <w:bCs/>
                <w:color w:val="000000"/>
                <w:sz w:val="20"/>
                <w:szCs w:val="20"/>
              </w:rPr>
            </w:pPr>
            <w:r w:rsidRPr="00FB2CE7">
              <w:rPr>
                <w:rFonts w:ascii="Arial" w:hAnsi="Arial" w:cs="Arial"/>
                <w:b/>
                <w:bCs/>
                <w:color w:val="000000"/>
                <w:sz w:val="20"/>
                <w:szCs w:val="20"/>
              </w:rPr>
              <w:t>Funk. klas: 06 USLUGE UNAPREĐENJA STANOVANJA I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Funk. klas: 0620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left="397" w:firstLine="0"/>
              <w:jc w:val="left"/>
              <w:rPr>
                <w:rFonts w:ascii="Arial" w:hAnsi="Arial" w:cs="Arial"/>
                <w:b/>
                <w:bCs/>
                <w:color w:val="000000"/>
                <w:sz w:val="20"/>
                <w:szCs w:val="20"/>
              </w:rPr>
            </w:pPr>
            <w:r w:rsidRPr="00FB2CE7">
              <w:rPr>
                <w:rFonts w:ascii="Arial" w:hAnsi="Arial" w:cs="Arial"/>
                <w:b/>
                <w:bCs/>
                <w:color w:val="000000"/>
                <w:sz w:val="20"/>
                <w:szCs w:val="20"/>
              </w:rPr>
              <w:t>Funk. klas: 09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1.744.269,50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2.518.349,00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2.428.355,00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2.509.895,00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2.509.895,00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Funk. klas: 0912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1.744.269,50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2.518.349,00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2.428.355,00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2.509.895,00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2.509.895,00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Microsoft Sans Serif" w:hAnsi="Microsoft Sans Serif" w:cs="Microsoft Sans Serif"/>
                <w:color w:val="000000"/>
                <w:sz w:val="15"/>
                <w:szCs w:val="15"/>
              </w:rPr>
            </w:pPr>
            <w:r w:rsidRPr="00FB2CE7">
              <w:rPr>
                <w:rFonts w:ascii="Microsoft Sans Serif" w:hAnsi="Microsoft Sans Serif" w:cs="Microsoft Sans Serif"/>
                <w:color w:val="000000"/>
                <w:sz w:val="15"/>
                <w:szCs w:val="15"/>
              </w:rPr>
              <w:t>2.621.895,00</w:t>
            </w:r>
          </w:p>
        </w:tc>
      </w:tr>
    </w:tbl>
    <w:p w:rsidR="00FB2CE7" w:rsidRDefault="00FB2CE7" w:rsidP="00FB2CE7">
      <w:pPr>
        <w:jc w:val="left"/>
      </w:pPr>
    </w:p>
    <w:p w:rsidR="00FB2CE7" w:rsidRDefault="00FB2CE7" w:rsidP="00FB2CE7">
      <w:pPr>
        <w:jc w:val="left"/>
      </w:pPr>
    </w:p>
    <w:p w:rsidR="00FB2CE7" w:rsidRDefault="00FB2CE7" w:rsidP="00FB2CE7">
      <w:pPr>
        <w:jc w:val="left"/>
      </w:pPr>
    </w:p>
    <w:p w:rsidR="00FB2CE7" w:rsidRDefault="00FB2CE7" w:rsidP="00FB2CE7">
      <w:pPr>
        <w:jc w:val="left"/>
      </w:pPr>
    </w:p>
    <w:p w:rsidR="00FB2CE7" w:rsidRDefault="00FB2CE7" w:rsidP="00FB2CE7">
      <w:pPr>
        <w:jc w:val="left"/>
      </w:pPr>
    </w:p>
    <w:p w:rsidR="00111E7F" w:rsidRDefault="00111E7F" w:rsidP="00FB2CE7">
      <w:pPr>
        <w:jc w:val="left"/>
      </w:pPr>
    </w:p>
    <w:p w:rsidR="00FB2CE7" w:rsidRDefault="00FB2CE7" w:rsidP="00FB2CE7">
      <w:pPr>
        <w:jc w:val="left"/>
      </w:pPr>
    </w:p>
    <w:p w:rsidR="00FB2CE7" w:rsidRPr="00FB2CE7" w:rsidRDefault="00FB2CE7" w:rsidP="00FB2CE7">
      <w:pPr>
        <w:pStyle w:val="Bezproreda"/>
        <w:jc w:val="center"/>
        <w:rPr>
          <w:rFonts w:ascii="Times New Roman" w:hAnsi="Times New Roman" w:cs="Times New Roman"/>
          <w:b/>
          <w:sz w:val="20"/>
          <w:szCs w:val="20"/>
        </w:rPr>
      </w:pPr>
      <w:r w:rsidRPr="00FB2CE7">
        <w:rPr>
          <w:rFonts w:ascii="Times New Roman" w:hAnsi="Times New Roman" w:cs="Times New Roman"/>
          <w:b/>
          <w:sz w:val="20"/>
          <w:szCs w:val="20"/>
        </w:rPr>
        <w:lastRenderedPageBreak/>
        <w:t>FINANCIJSKI PLAN I. OSNOVNE ŠKOLE VARAŽDIN ZA 2025. I PROJEKCIJA ZA 2026. I 2027. GODINU</w:t>
      </w:r>
    </w:p>
    <w:p w:rsidR="00FB2CE7" w:rsidRPr="00FB2CE7" w:rsidRDefault="00FB2CE7" w:rsidP="00FB2CE7">
      <w:pPr>
        <w:pStyle w:val="Bezproreda"/>
        <w:jc w:val="center"/>
        <w:rPr>
          <w:rFonts w:ascii="Times New Roman" w:hAnsi="Times New Roman" w:cs="Times New Roman"/>
          <w:b/>
          <w:sz w:val="20"/>
          <w:szCs w:val="20"/>
        </w:rPr>
      </w:pPr>
      <w:r w:rsidRPr="00FB2CE7">
        <w:rPr>
          <w:rFonts w:ascii="Times New Roman" w:hAnsi="Times New Roman" w:cs="Times New Roman"/>
          <w:b/>
          <w:sz w:val="20"/>
          <w:szCs w:val="20"/>
        </w:rPr>
        <w:t>II.  POSEBNI DIO</w:t>
      </w:r>
    </w:p>
    <w:p w:rsidR="00FB2CE7" w:rsidRPr="00FB2CE7" w:rsidRDefault="00FB2CE7" w:rsidP="00FB2CE7">
      <w:pPr>
        <w:pStyle w:val="Bezproreda"/>
        <w:rPr>
          <w:rFonts w:ascii="Times New Roman" w:hAnsi="Times New Roman" w:cs="Times New Roman"/>
          <w:b/>
          <w:sz w:val="20"/>
          <w:szCs w:val="20"/>
        </w:rPr>
      </w:pPr>
    </w:p>
    <w:p w:rsidR="00FB2CE7" w:rsidRPr="00FB2CE7" w:rsidRDefault="00FB2CE7" w:rsidP="00FB2CE7">
      <w:pPr>
        <w:pStyle w:val="Bezproreda"/>
        <w:rPr>
          <w:rFonts w:ascii="Times New Roman" w:hAnsi="Times New Roman" w:cs="Times New Roman"/>
          <w:b/>
          <w:sz w:val="20"/>
          <w:szCs w:val="20"/>
        </w:rPr>
      </w:pPr>
    </w:p>
    <w:p w:rsidR="00FB2CE7" w:rsidRPr="00FB2CE7" w:rsidRDefault="00FB2CE7" w:rsidP="00FB2CE7">
      <w:pPr>
        <w:pStyle w:val="Bezproreda"/>
        <w:jc w:val="center"/>
        <w:rPr>
          <w:rFonts w:ascii="Times New Roman" w:hAnsi="Times New Roman" w:cs="Times New Roman"/>
          <w:b/>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510"/>
        <w:gridCol w:w="1770"/>
        <w:gridCol w:w="1198"/>
        <w:gridCol w:w="1604"/>
        <w:gridCol w:w="1604"/>
      </w:tblGrid>
      <w:tr w:rsidR="00FB2CE7" w:rsidRPr="00FB2CE7" w:rsidTr="00B66151">
        <w:trPr>
          <w:tblHeader/>
        </w:trPr>
        <w:tc>
          <w:tcPr>
            <w:tcW w:w="0" w:type="auto"/>
            <w:shd w:val="clear" w:color="auto" w:fill="FFFFFF"/>
            <w:noWrap/>
            <w:vAlign w:val="center"/>
            <w:hideMark/>
          </w:tcPr>
          <w:p w:rsidR="00FB2CE7" w:rsidRPr="00FB2CE7" w:rsidRDefault="00FB2CE7" w:rsidP="00FB2CE7">
            <w:pPr>
              <w:ind w:firstLine="0"/>
              <w:jc w:val="left"/>
            </w:pPr>
            <w:r w:rsidRPr="00FB2CE7">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t>Izvršenje</w:t>
            </w:r>
            <w:r w:rsidRPr="00FB2CE7">
              <w:t xml:space="preserv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t>Tekući p</w:t>
            </w:r>
            <w:r w:rsidRPr="00FB2CE7">
              <w:t>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FB2CE7" w:rsidRPr="00FB2CE7" w:rsidRDefault="00FB2CE7" w:rsidP="00FB2CE7">
            <w:pPr>
              <w:ind w:firstLine="0"/>
              <w:jc w:val="left"/>
            </w:pPr>
            <w:r w:rsidRPr="00FB2CE7">
              <w:t>Projekcija 2027.</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FB2CE7" w:rsidRPr="00FB2CE7" w:rsidRDefault="00FB2CE7" w:rsidP="00FB2CE7">
            <w:pPr>
              <w:ind w:firstLine="0"/>
              <w:jc w:val="left"/>
              <w:rPr>
                <w:rFonts w:ascii="Microsoft Sans Serif" w:hAnsi="Microsoft Sans Serif" w:cs="Microsoft Sans Serif"/>
                <w:b/>
                <w:bCs/>
                <w:color w:val="FFFFFF"/>
                <w:sz w:val="15"/>
                <w:szCs w:val="15"/>
              </w:rPr>
            </w:pPr>
            <w:r w:rsidRPr="00FB2CE7">
              <w:rPr>
                <w:rFonts w:ascii="Microsoft Sans Serif" w:hAnsi="Microsoft Sans Serif" w:cs="Microsoft Sans Serif"/>
                <w:b/>
                <w:bCs/>
                <w:color w:val="FFFFFF"/>
                <w:sz w:val="15"/>
                <w:szCs w:val="15"/>
              </w:rPr>
              <w:t>SVEUKUPNO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FB2CE7" w:rsidRPr="00FB2CE7" w:rsidRDefault="00FB2CE7" w:rsidP="00FB2CE7">
            <w:pPr>
              <w:ind w:firstLine="0"/>
              <w:jc w:val="right"/>
              <w:rPr>
                <w:rFonts w:ascii="Microsoft Sans Serif" w:hAnsi="Microsoft Sans Serif" w:cs="Microsoft Sans Serif"/>
                <w:b/>
                <w:bCs/>
                <w:color w:val="FFFFFF"/>
                <w:sz w:val="15"/>
                <w:szCs w:val="15"/>
              </w:rPr>
            </w:pPr>
            <w:r w:rsidRPr="00FB2CE7">
              <w:rPr>
                <w:rFonts w:ascii="Microsoft Sans Serif" w:hAnsi="Microsoft Sans Serif" w:cs="Microsoft Sans Serif"/>
                <w:b/>
                <w:bCs/>
                <w:color w:val="FFFFFF"/>
                <w:sz w:val="15"/>
                <w:szCs w:val="15"/>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FB2CE7" w:rsidRPr="00FB2CE7" w:rsidRDefault="00FB2CE7" w:rsidP="00FB2CE7">
            <w:pPr>
              <w:ind w:firstLine="0"/>
              <w:jc w:val="right"/>
              <w:rPr>
                <w:rFonts w:ascii="Microsoft Sans Serif" w:hAnsi="Microsoft Sans Serif" w:cs="Microsoft Sans Serif"/>
                <w:b/>
                <w:bCs/>
                <w:color w:val="FFFFFF"/>
                <w:sz w:val="15"/>
                <w:szCs w:val="15"/>
              </w:rPr>
            </w:pPr>
            <w:r w:rsidRPr="00FB2CE7">
              <w:rPr>
                <w:rFonts w:ascii="Microsoft Sans Serif" w:hAnsi="Microsoft Sans Serif" w:cs="Microsoft Sans Serif"/>
                <w:b/>
                <w:bCs/>
                <w:color w:val="FFFFFF"/>
                <w:sz w:val="15"/>
                <w:szCs w:val="15"/>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FB2CE7" w:rsidRPr="00FB2CE7" w:rsidRDefault="00FB2CE7" w:rsidP="00FB2CE7">
            <w:pPr>
              <w:ind w:firstLine="0"/>
              <w:jc w:val="right"/>
              <w:rPr>
                <w:rFonts w:ascii="Microsoft Sans Serif" w:hAnsi="Microsoft Sans Serif" w:cs="Microsoft Sans Serif"/>
                <w:b/>
                <w:bCs/>
                <w:color w:val="FFFFFF"/>
                <w:sz w:val="15"/>
                <w:szCs w:val="15"/>
              </w:rPr>
            </w:pPr>
            <w:r w:rsidRPr="00FB2CE7">
              <w:rPr>
                <w:rFonts w:ascii="Microsoft Sans Serif" w:hAnsi="Microsoft Sans Serif" w:cs="Microsoft Sans Serif"/>
                <w:b/>
                <w:bCs/>
                <w:color w:val="FFFFFF"/>
                <w:sz w:val="15"/>
                <w:szCs w:val="15"/>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FB2CE7" w:rsidRPr="00FB2CE7" w:rsidRDefault="00FB2CE7" w:rsidP="00FB2CE7">
            <w:pPr>
              <w:ind w:firstLine="0"/>
              <w:jc w:val="right"/>
              <w:rPr>
                <w:rFonts w:ascii="Microsoft Sans Serif" w:hAnsi="Microsoft Sans Serif" w:cs="Microsoft Sans Serif"/>
                <w:b/>
                <w:bCs/>
                <w:color w:val="FFFFFF"/>
                <w:sz w:val="15"/>
                <w:szCs w:val="15"/>
              </w:rPr>
            </w:pPr>
            <w:r w:rsidRPr="00FB2CE7">
              <w:rPr>
                <w:rFonts w:ascii="Microsoft Sans Serif" w:hAnsi="Microsoft Sans Serif" w:cs="Microsoft Sans Serif"/>
                <w:b/>
                <w:bCs/>
                <w:color w:val="FFFFFF"/>
                <w:sz w:val="15"/>
                <w:szCs w:val="15"/>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FB2CE7" w:rsidRPr="00FB2CE7" w:rsidRDefault="00FB2CE7" w:rsidP="00FB2CE7">
            <w:pPr>
              <w:ind w:firstLine="0"/>
              <w:jc w:val="right"/>
              <w:rPr>
                <w:rFonts w:ascii="Microsoft Sans Serif" w:hAnsi="Microsoft Sans Serif" w:cs="Microsoft Sans Serif"/>
                <w:b/>
                <w:bCs/>
                <w:color w:val="FFFFFF"/>
                <w:sz w:val="15"/>
                <w:szCs w:val="15"/>
              </w:rPr>
            </w:pPr>
            <w:r w:rsidRPr="00FB2CE7">
              <w:rPr>
                <w:rFonts w:ascii="Microsoft Sans Serif" w:hAnsi="Microsoft Sans Serif" w:cs="Microsoft Sans Serif"/>
                <w:b/>
                <w:bCs/>
                <w:color w:val="FFFFFF"/>
                <w:sz w:val="15"/>
                <w:szCs w:val="15"/>
              </w:rPr>
              <w:t>2.621.895,00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Razdjel: 44 UPRAVNI ODJEL ZA DRUŠTVENE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2.621.895,00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Glava: 44-41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1.823.154,10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2.612.649,00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2.540.355,00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2.621.895,00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2.621.895,00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color w:val="000000"/>
                <w:sz w:val="20"/>
                <w:szCs w:val="20"/>
              </w:rPr>
            </w:pPr>
            <w:r w:rsidRPr="00FB2CE7">
              <w:rPr>
                <w:rFonts w:ascii="Arial" w:hAnsi="Arial" w:cs="Arial"/>
                <w:color w:val="000000"/>
                <w:sz w:val="20"/>
                <w:szCs w:val="20"/>
              </w:rPr>
              <w:t>1 JAVNA UPRAVA I ADMINISTRACIJA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78.884,60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94.300,00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08 Program: SUFINANCIRANJE PROJEKATA EU - DRUŠTVENE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77.756,60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080020 SPAS 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9.055,44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55 Sredstva iz EU i nacionalnih fondova za projekte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559,70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8.495,74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 xml:space="preserve">080021 Projekt PONOS III - </w:t>
            </w:r>
            <w:proofErr w:type="spellStart"/>
            <w:r w:rsidRPr="00FB2CE7">
              <w:rPr>
                <w:rFonts w:ascii="Arial" w:hAnsi="Arial" w:cs="Arial"/>
                <w:b/>
                <w:bCs/>
                <w:color w:val="0000FF"/>
                <w:sz w:val="20"/>
                <w:szCs w:val="20"/>
              </w:rPr>
              <w:t>POmoćnika</w:t>
            </w:r>
            <w:proofErr w:type="spellEnd"/>
            <w:r w:rsidRPr="00FB2CE7">
              <w:rPr>
                <w:rFonts w:ascii="Arial" w:hAnsi="Arial" w:cs="Arial"/>
                <w:b/>
                <w:bCs/>
                <w:color w:val="0000FF"/>
                <w:sz w:val="20"/>
                <w:szCs w:val="20"/>
              </w:rPr>
              <w:t xml:space="preserve"> u Nastavi - </w:t>
            </w:r>
            <w:proofErr w:type="spellStart"/>
            <w:r w:rsidRPr="00FB2CE7">
              <w:rPr>
                <w:rFonts w:ascii="Arial" w:hAnsi="Arial" w:cs="Arial"/>
                <w:b/>
                <w:bCs/>
                <w:color w:val="0000FF"/>
                <w:sz w:val="20"/>
                <w:szCs w:val="20"/>
              </w:rPr>
              <w:t>OSigurajmo</w:t>
            </w:r>
            <w:proofErr w:type="spellEnd"/>
            <w:r w:rsidRPr="00FB2CE7">
              <w:rPr>
                <w:rFonts w:ascii="Arial" w:hAnsi="Arial" w:cs="Arial"/>
                <w:b/>
                <w:bCs/>
                <w:color w:val="0000FF"/>
                <w:sz w:val="20"/>
                <w:szCs w:val="20"/>
              </w:rPr>
              <w:t xml:space="preserve"> učenicima s teškoćama u razvoju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36.128,46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29.157,46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1.659,00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55 Sredstva iz EU i nacionalnih fondova za projekte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27.498,46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27.498,46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25.985,70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1.512,76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 xml:space="preserve">080023 Projekt PONOS IV - </w:t>
            </w:r>
            <w:proofErr w:type="spellStart"/>
            <w:r w:rsidRPr="00FB2CE7">
              <w:rPr>
                <w:rFonts w:ascii="Arial" w:hAnsi="Arial" w:cs="Arial"/>
                <w:b/>
                <w:bCs/>
                <w:color w:val="0000FF"/>
                <w:sz w:val="20"/>
                <w:szCs w:val="20"/>
              </w:rPr>
              <w:t>POmoćnika</w:t>
            </w:r>
            <w:proofErr w:type="spellEnd"/>
            <w:r w:rsidRPr="00FB2CE7">
              <w:rPr>
                <w:rFonts w:ascii="Arial" w:hAnsi="Arial" w:cs="Arial"/>
                <w:b/>
                <w:bCs/>
                <w:color w:val="0000FF"/>
                <w:sz w:val="20"/>
                <w:szCs w:val="20"/>
              </w:rPr>
              <w:t xml:space="preserve"> u Nastavi - </w:t>
            </w:r>
            <w:proofErr w:type="spellStart"/>
            <w:r w:rsidRPr="00FB2CE7">
              <w:rPr>
                <w:rFonts w:ascii="Arial" w:hAnsi="Arial" w:cs="Arial"/>
                <w:b/>
                <w:bCs/>
                <w:color w:val="0000FF"/>
                <w:sz w:val="20"/>
                <w:szCs w:val="20"/>
              </w:rPr>
              <w:t>OSigurajmo</w:t>
            </w:r>
            <w:proofErr w:type="spellEnd"/>
            <w:r w:rsidRPr="00FB2CE7">
              <w:rPr>
                <w:rFonts w:ascii="Arial" w:hAnsi="Arial" w:cs="Arial"/>
                <w:b/>
                <w:bCs/>
                <w:color w:val="0000FF"/>
                <w:sz w:val="20"/>
                <w:szCs w:val="20"/>
              </w:rPr>
              <w:t xml:space="preserve"> učenicima s teškoćama u razvoju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32.572,70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9.332,66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9.332,66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9.332,66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332,66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lastRenderedPageBreak/>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23.240,04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55 Sredstva iz EU i nacionalnih fondova za projekte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23.240,04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23.240,04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23.240,04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 xml:space="preserve">080025 Projekt PONOS V – </w:t>
            </w:r>
            <w:proofErr w:type="spellStart"/>
            <w:r w:rsidRPr="00FB2CE7">
              <w:rPr>
                <w:rFonts w:ascii="Arial" w:hAnsi="Arial" w:cs="Arial"/>
                <w:b/>
                <w:bCs/>
                <w:color w:val="0000FF"/>
                <w:sz w:val="20"/>
                <w:szCs w:val="20"/>
              </w:rPr>
              <w:t>POmoćnika</w:t>
            </w:r>
            <w:proofErr w:type="spellEnd"/>
            <w:r w:rsidRPr="00FB2CE7">
              <w:rPr>
                <w:rFonts w:ascii="Arial" w:hAnsi="Arial" w:cs="Arial"/>
                <w:b/>
                <w:bCs/>
                <w:color w:val="0000FF"/>
                <w:sz w:val="20"/>
                <w:szCs w:val="20"/>
              </w:rPr>
              <w:t xml:space="preserve"> u Nastavi – </w:t>
            </w:r>
            <w:proofErr w:type="spellStart"/>
            <w:r w:rsidRPr="00FB2CE7">
              <w:rPr>
                <w:rFonts w:ascii="Arial" w:hAnsi="Arial" w:cs="Arial"/>
                <w:b/>
                <w:bCs/>
                <w:color w:val="0000FF"/>
                <w:sz w:val="20"/>
                <w:szCs w:val="20"/>
              </w:rPr>
              <w:t>OSigurajmo</w:t>
            </w:r>
            <w:proofErr w:type="spellEnd"/>
            <w:r w:rsidRPr="00FB2CE7">
              <w:rPr>
                <w:rFonts w:ascii="Arial" w:hAnsi="Arial" w:cs="Arial"/>
                <w:b/>
                <w:bCs/>
                <w:color w:val="0000FF"/>
                <w:sz w:val="20"/>
                <w:szCs w:val="20"/>
              </w:rPr>
              <w:t xml:space="preserve"> učenicima s teškoćama u razvoju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55 Sredstva iz EU i nacionalnih fondova za projekte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09 Program: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090019 Dječji participativni proračun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color w:val="000000"/>
                <w:sz w:val="20"/>
                <w:szCs w:val="20"/>
              </w:rPr>
            </w:pPr>
            <w:r w:rsidRPr="00FB2CE7">
              <w:rPr>
                <w:rFonts w:ascii="Arial" w:hAnsi="Arial" w:cs="Arial"/>
                <w:color w:val="000000"/>
                <w:sz w:val="20"/>
                <w:szCs w:val="20"/>
              </w:rPr>
              <w:t>5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1.744.269,50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2.518.349,00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2.428.355,00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2.509.895,00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color w:val="000000"/>
                <w:sz w:val="20"/>
                <w:szCs w:val="20"/>
              </w:rPr>
            </w:pPr>
            <w:r w:rsidRPr="00FB2CE7">
              <w:rPr>
                <w:rFonts w:ascii="Arial" w:hAnsi="Arial" w:cs="Arial"/>
                <w:color w:val="000000"/>
                <w:sz w:val="20"/>
                <w:szCs w:val="20"/>
              </w:rPr>
              <w:t>2.509.895,00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51 Program: PLAĆE I MATERIJALNA PRAVA DJELATNIKA OŠ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1.241.982,06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510001 Plaće za djelatnike osnovnih škola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1.241.982,06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1.841.232,00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1.241.982,06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1.241.982,06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1.241.982,06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1.841.232,00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1.220.219,72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1.811.000,00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21.762,34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30.232,00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30.232,00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54 Program: FINANCIRANJE ZAKONSKOG STANDARDA U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lastRenderedPageBreak/>
              <w:t>540001 Financiranje materijalnih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12 Decentralizacija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74.170,00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57 Decentralizirana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73.990,00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1.010,00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540003 Održavanje i opremanje OŠ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12 Decentralizacija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57 Decentralizirana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18.000,00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55 Program: PROGRAMI U OSNOVNIM ŠKOLAMA IZNAD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391.113,20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577.117,00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512.123,00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568.663,00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568.663,00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550001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186.046,07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303.463,00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282.703,00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282.703,00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108.791,81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108.791,81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108.791,81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172.737,00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105.054,98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171.800,00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3.736,83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77.254,26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32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77.254,26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107.703,00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77.254,26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102.703,00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102.703,00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102.703,00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102.703,00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17.060,37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60.193,89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96.503,00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9 Rezultat višak+/manjak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97 Rezultat-vlastiti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550003 Program rada s darovitim učenicima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906,22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907,00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32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906,22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550008 Maturalna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2.960,50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2.960,50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32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2.960,50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2.960,50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2.960,50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550011 Stručno usavršavanje nastavnika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1.140,46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1.300,00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1.140,46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1.140,46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1.140,46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1.140,46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1.127,00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173,00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550013 Školske manifestacije i ostali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399,49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1.991,00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31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399,49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1.491,00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550014 Održavanje objekata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50.994,32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100.257,00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108.000,00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46.777,49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92.257,00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46.777,49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92.257,00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41.513,49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41.513,49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5.264,00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66.257,00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77.000,00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5.264,00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4.216,83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31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4.216,83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8.000,00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4.216,83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4.216,83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6.433,00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1.567,00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550020 Dodatne i dopunske aktivnosti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4.226,93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10.437,00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10.437,00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10.437,00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10.437,00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2.682,73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2.682,73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2.682,73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2.682,73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7.100,00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1.544,20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3.337,00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2.151,00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2.001,00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132,19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150,00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52 Pomoći iz županijskog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1.412,01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1.186,00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1.045,90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738,00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366,11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448,00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550024 Školski medeni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550025 Školsko mlijeko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2.427,32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3.500,00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550034 "</w:t>
            </w:r>
            <w:proofErr w:type="spellStart"/>
            <w:r w:rsidRPr="00FB2CE7">
              <w:rPr>
                <w:rFonts w:ascii="Arial" w:hAnsi="Arial" w:cs="Arial"/>
                <w:b/>
                <w:bCs/>
                <w:color w:val="0000FF"/>
                <w:sz w:val="20"/>
                <w:szCs w:val="20"/>
              </w:rPr>
              <w:t>Together</w:t>
            </w:r>
            <w:proofErr w:type="spellEnd"/>
            <w:r w:rsidRPr="00FB2CE7">
              <w:rPr>
                <w:rFonts w:ascii="Arial" w:hAnsi="Arial" w:cs="Arial"/>
                <w:b/>
                <w:bCs/>
                <w:color w:val="0000FF"/>
                <w:sz w:val="20"/>
                <w:szCs w:val="20"/>
              </w:rPr>
              <w:t xml:space="preserve"> </w:t>
            </w:r>
            <w:proofErr w:type="spellStart"/>
            <w:r w:rsidRPr="00FB2CE7">
              <w:rPr>
                <w:rFonts w:ascii="Arial" w:hAnsi="Arial" w:cs="Arial"/>
                <w:b/>
                <w:bCs/>
                <w:color w:val="0000FF"/>
                <w:sz w:val="20"/>
                <w:szCs w:val="20"/>
              </w:rPr>
              <w:t>we</w:t>
            </w:r>
            <w:proofErr w:type="spellEnd"/>
            <w:r w:rsidRPr="00FB2CE7">
              <w:rPr>
                <w:rFonts w:ascii="Arial" w:hAnsi="Arial" w:cs="Arial"/>
                <w:b/>
                <w:bCs/>
                <w:color w:val="0000FF"/>
                <w:sz w:val="20"/>
                <w:szCs w:val="20"/>
              </w:rPr>
              <w:t xml:space="preserve"> </w:t>
            </w:r>
            <w:proofErr w:type="spellStart"/>
            <w:r w:rsidRPr="00FB2CE7">
              <w:rPr>
                <w:rFonts w:ascii="Arial" w:hAnsi="Arial" w:cs="Arial"/>
                <w:b/>
                <w:bCs/>
                <w:color w:val="0000FF"/>
                <w:sz w:val="20"/>
                <w:szCs w:val="20"/>
              </w:rPr>
              <w:t>inovate</w:t>
            </w:r>
            <w:proofErr w:type="spellEnd"/>
            <w:r w:rsidRPr="00FB2CE7">
              <w:rPr>
                <w:rFonts w:ascii="Arial" w:hAnsi="Arial" w:cs="Arial"/>
                <w:b/>
                <w:bCs/>
                <w:color w:val="0000FF"/>
                <w:sz w:val="20"/>
                <w:szCs w:val="20"/>
              </w:rPr>
              <w:t xml:space="preserve"> - Cipar"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9.104,72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9.104,72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34 Ostali prihodi od EU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9.104,72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6.721,68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6.721,68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2.383,04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2.383,04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550038 Drugi obrazovni materijal za učenike OŠ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20.452,07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25.875,00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20.452,07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20.452,07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20.452,07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20.452,07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25.875,00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550039 Udžbenici za učenike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24.368,88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32.000,00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24.368,88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24.368,88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32.000,00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19.000,25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19.000,25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5.368,63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5.368,63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550041 Projekt "</w:t>
            </w:r>
            <w:proofErr w:type="spellStart"/>
            <w:r w:rsidRPr="00FB2CE7">
              <w:rPr>
                <w:rFonts w:ascii="Arial" w:hAnsi="Arial" w:cs="Arial"/>
                <w:b/>
                <w:bCs/>
                <w:color w:val="0000FF"/>
                <w:sz w:val="20"/>
                <w:szCs w:val="20"/>
              </w:rPr>
              <w:t>Vseživljenjske</w:t>
            </w:r>
            <w:proofErr w:type="spellEnd"/>
            <w:r w:rsidRPr="00FB2CE7">
              <w:rPr>
                <w:rFonts w:ascii="Arial" w:hAnsi="Arial" w:cs="Arial"/>
                <w:b/>
                <w:bCs/>
                <w:color w:val="0000FF"/>
                <w:sz w:val="20"/>
                <w:szCs w:val="20"/>
              </w:rPr>
              <w:t xml:space="preserve"> </w:t>
            </w:r>
            <w:proofErr w:type="spellStart"/>
            <w:r w:rsidRPr="00FB2CE7">
              <w:rPr>
                <w:rFonts w:ascii="Arial" w:hAnsi="Arial" w:cs="Arial"/>
                <w:b/>
                <w:bCs/>
                <w:color w:val="0000FF"/>
                <w:sz w:val="20"/>
                <w:szCs w:val="20"/>
              </w:rPr>
              <w:t>veščine</w:t>
            </w:r>
            <w:proofErr w:type="spellEnd"/>
            <w:r w:rsidRPr="00FB2CE7">
              <w:rPr>
                <w:rFonts w:ascii="Arial" w:hAnsi="Arial" w:cs="Arial"/>
                <w:b/>
                <w:bCs/>
                <w:color w:val="0000FF"/>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2.137,92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2.137,92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34 Ostali prihodi od EU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2.137,92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161,50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59,04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1.976,42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1.976,42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550042 "Engleski jezični projekt"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2.401,66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 Ostali i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2.401,66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34 Ostali prihodi od EU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2.401,66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56,56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2.345,10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2.345,10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550048 Projekt "Higijenski ulošci u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1.005,89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1.005,89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1.200,00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550055 Besplatni topli obrok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51 Pomoći iz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100.000,00</w:t>
            </w: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550060 Koracima do znanja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2.640,75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2.640,75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56 Program: IZGRADNJA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FF"/>
                <w:sz w:val="20"/>
                <w:szCs w:val="20"/>
              </w:rPr>
            </w:pPr>
            <w:r w:rsidRPr="00FB2CE7">
              <w:rPr>
                <w:rFonts w:ascii="Arial" w:hAnsi="Arial" w:cs="Arial"/>
                <w:b/>
                <w:bCs/>
                <w:color w:val="0000FF"/>
                <w:sz w:val="20"/>
                <w:szCs w:val="20"/>
              </w:rPr>
              <w:t>560011 Izgradnja solarnih elektrana na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r w:rsidRPr="00FB2CE7">
              <w:rPr>
                <w:rFonts w:ascii="Arial" w:hAnsi="Arial" w:cs="Arial"/>
                <w:b/>
                <w:bCs/>
                <w:color w:val="0000FF"/>
                <w:sz w:val="20"/>
                <w:szCs w:val="20"/>
              </w:rPr>
              <w:t>1.174,24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FF"/>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r w:rsidR="00FB2CE7" w:rsidRPr="00FB2CE7" w:rsidTr="00B6615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left"/>
              <w:rPr>
                <w:rFonts w:ascii="Arial" w:hAnsi="Arial" w:cs="Arial"/>
                <w:b/>
                <w:bCs/>
                <w:color w:val="000000"/>
                <w:sz w:val="20"/>
                <w:szCs w:val="20"/>
              </w:rPr>
            </w:pPr>
            <w:r w:rsidRPr="00FB2CE7">
              <w:rPr>
                <w:rFonts w:ascii="Arial" w:hAnsi="Arial" w:cs="Arial"/>
                <w:b/>
                <w:bCs/>
                <w:color w:val="000000"/>
                <w:sz w:val="20"/>
                <w:szCs w:val="20"/>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r w:rsidRPr="00FB2CE7">
              <w:rPr>
                <w:rFonts w:ascii="Arial" w:hAnsi="Arial" w:cs="Arial"/>
                <w:b/>
                <w:bCs/>
                <w:color w:val="000000"/>
                <w:sz w:val="20"/>
                <w:szCs w:val="20"/>
              </w:rPr>
              <w:t>1.174,24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rFonts w:ascii="Arial" w:hAnsi="Arial" w:cs="Arial"/>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CE7" w:rsidRPr="00FB2CE7" w:rsidRDefault="00FB2CE7" w:rsidP="00FB2CE7">
            <w:pPr>
              <w:ind w:firstLine="0"/>
              <w:jc w:val="right"/>
              <w:rPr>
                <w:sz w:val="20"/>
                <w:szCs w:val="20"/>
              </w:rPr>
            </w:pPr>
          </w:p>
        </w:tc>
      </w:tr>
    </w:tbl>
    <w:p w:rsidR="00111E7F" w:rsidRDefault="00111E7F" w:rsidP="00111E7F">
      <w:pPr>
        <w:jc w:val="right"/>
      </w:pPr>
    </w:p>
    <w:p w:rsidR="00111E7F" w:rsidRDefault="00111E7F" w:rsidP="00111E7F">
      <w:pPr>
        <w:jc w:val="right"/>
      </w:pPr>
    </w:p>
    <w:p w:rsidR="00111E7F" w:rsidRPr="00774EF8" w:rsidRDefault="00111E7F" w:rsidP="00111E7F">
      <w:pPr>
        <w:jc w:val="right"/>
      </w:pPr>
      <w:bookmarkStart w:id="11" w:name="_GoBack"/>
      <w:bookmarkEnd w:id="11"/>
      <w:r w:rsidRPr="00774EF8">
        <w:t>RAVNATELJICA:</w:t>
      </w:r>
    </w:p>
    <w:p w:rsidR="00111E7F" w:rsidRDefault="00111E7F" w:rsidP="00111E7F">
      <w:pPr>
        <w:jc w:val="right"/>
      </w:pPr>
      <w:r w:rsidRPr="00774EF8">
        <w:t xml:space="preserve">Karmen </w:t>
      </w:r>
      <w:proofErr w:type="spellStart"/>
      <w:r w:rsidRPr="00774EF8">
        <w:t>Hans-Jalšovec</w:t>
      </w:r>
      <w:proofErr w:type="spellEnd"/>
    </w:p>
    <w:p w:rsidR="00111E7F" w:rsidRDefault="00111E7F" w:rsidP="00111E7F">
      <w:pPr>
        <w:jc w:val="right"/>
      </w:pPr>
    </w:p>
    <w:p w:rsidR="00FB2CE7" w:rsidRPr="00774EF8" w:rsidRDefault="00FB2CE7" w:rsidP="00FB2CE7">
      <w:pPr>
        <w:jc w:val="left"/>
      </w:pPr>
    </w:p>
    <w:sectPr w:rsidR="00FB2CE7" w:rsidRPr="00774EF8" w:rsidSect="005474E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6B" w:rsidRDefault="006E176B" w:rsidP="00774EF8">
      <w:r>
        <w:separator/>
      </w:r>
    </w:p>
  </w:endnote>
  <w:endnote w:type="continuationSeparator" w:id="0">
    <w:p w:rsidR="006E176B" w:rsidRDefault="006E176B" w:rsidP="0077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152846"/>
      <w:docPartObj>
        <w:docPartGallery w:val="Page Numbers (Bottom of Page)"/>
        <w:docPartUnique/>
      </w:docPartObj>
    </w:sdtPr>
    <w:sdtEndPr/>
    <w:sdtContent>
      <w:p w:rsidR="003167B1" w:rsidRDefault="003167B1">
        <w:pPr>
          <w:pStyle w:val="Podnoje"/>
          <w:jc w:val="right"/>
        </w:pPr>
        <w:r>
          <w:fldChar w:fldCharType="begin"/>
        </w:r>
        <w:r>
          <w:instrText>PAGE   \* MERGEFORMAT</w:instrText>
        </w:r>
        <w:r>
          <w:fldChar w:fldCharType="separate"/>
        </w:r>
        <w:r>
          <w:t>2</w:t>
        </w:r>
        <w:r>
          <w:fldChar w:fldCharType="end"/>
        </w:r>
      </w:p>
    </w:sdtContent>
  </w:sdt>
  <w:p w:rsidR="003167B1" w:rsidRDefault="003167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6B" w:rsidRDefault="006E176B" w:rsidP="00774EF8">
      <w:r>
        <w:separator/>
      </w:r>
    </w:p>
  </w:footnote>
  <w:footnote w:type="continuationSeparator" w:id="0">
    <w:p w:rsidR="006E176B" w:rsidRDefault="006E176B" w:rsidP="0077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840" w:hanging="360"/>
      </w:pPr>
      <w:rPr>
        <w:rFonts w:ascii="Wingdings" w:hAnsi="Wingdings" w:cs="Wingdings"/>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1" w15:restartNumberingAfterBreak="0">
    <w:nsid w:val="51B13975"/>
    <w:multiLevelType w:val="hybridMultilevel"/>
    <w:tmpl w:val="0C0EBB3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5DAF3ECC"/>
    <w:multiLevelType w:val="hybridMultilevel"/>
    <w:tmpl w:val="4006B87A"/>
    <w:lvl w:ilvl="0" w:tplc="E51032A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74065DFD"/>
    <w:multiLevelType w:val="hybridMultilevel"/>
    <w:tmpl w:val="BC58EB80"/>
    <w:lvl w:ilvl="0" w:tplc="A47A83C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7B6F3659"/>
    <w:multiLevelType w:val="hybridMultilevel"/>
    <w:tmpl w:val="A6E053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CE"/>
    <w:rsid w:val="000F3B4C"/>
    <w:rsid w:val="00111E7F"/>
    <w:rsid w:val="001B5FE6"/>
    <w:rsid w:val="00203F67"/>
    <w:rsid w:val="002709D3"/>
    <w:rsid w:val="0028090F"/>
    <w:rsid w:val="003167B1"/>
    <w:rsid w:val="00420792"/>
    <w:rsid w:val="005460D9"/>
    <w:rsid w:val="005474E2"/>
    <w:rsid w:val="00586168"/>
    <w:rsid w:val="005C5678"/>
    <w:rsid w:val="00694427"/>
    <w:rsid w:val="006E176B"/>
    <w:rsid w:val="006F2841"/>
    <w:rsid w:val="00774EF8"/>
    <w:rsid w:val="00792EDF"/>
    <w:rsid w:val="008025E2"/>
    <w:rsid w:val="00874767"/>
    <w:rsid w:val="00890D4C"/>
    <w:rsid w:val="0090767C"/>
    <w:rsid w:val="00956054"/>
    <w:rsid w:val="009B77CE"/>
    <w:rsid w:val="00A010CB"/>
    <w:rsid w:val="00A20FFC"/>
    <w:rsid w:val="00A77EC1"/>
    <w:rsid w:val="00B534EE"/>
    <w:rsid w:val="00BA2642"/>
    <w:rsid w:val="00BB4D87"/>
    <w:rsid w:val="00CE1C48"/>
    <w:rsid w:val="00CE5ABF"/>
    <w:rsid w:val="00DB4AD3"/>
    <w:rsid w:val="00E43998"/>
    <w:rsid w:val="00F10C15"/>
    <w:rsid w:val="00FB2C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1CBA7"/>
  <w15:chartTrackingRefBased/>
  <w15:docId w15:val="{05B69776-2472-42E2-9605-D9B071AE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7CE"/>
    <w:pPr>
      <w:spacing w:after="0" w:line="240" w:lineRule="auto"/>
      <w:ind w:firstLine="709"/>
      <w:jc w:val="both"/>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A2642"/>
    <w:pPr>
      <w:keepNext/>
      <w:ind w:firstLine="0"/>
      <w:jc w:val="left"/>
      <w:outlineLvl w:val="0"/>
    </w:pPr>
    <w:rPr>
      <w:rFonts w:ascii="Arial" w:hAnsi="Arial" w:cs="Arial"/>
      <w:b/>
      <w:bCs/>
      <w:sz w:val="20"/>
    </w:rPr>
  </w:style>
  <w:style w:type="paragraph" w:styleId="Naslov3">
    <w:name w:val="heading 3"/>
    <w:basedOn w:val="Normal"/>
    <w:next w:val="Normal"/>
    <w:link w:val="Naslov3Char"/>
    <w:qFormat/>
    <w:rsid w:val="00BA2642"/>
    <w:pPr>
      <w:keepNext/>
      <w:ind w:firstLine="0"/>
      <w:outlineLvl w:val="2"/>
    </w:pPr>
    <w:rPr>
      <w:rFonts w:ascii="Arial" w:hAnsi="Arial"/>
      <w:b/>
      <w:bCs/>
      <w:sz w:val="18"/>
      <w:lang w:val="x-none" w:eastAsia="x-none"/>
    </w:rPr>
  </w:style>
  <w:style w:type="paragraph" w:styleId="Naslov7">
    <w:name w:val="heading 7"/>
    <w:basedOn w:val="Normal"/>
    <w:next w:val="Normal"/>
    <w:link w:val="Naslov7Char"/>
    <w:qFormat/>
    <w:rsid w:val="00BA2642"/>
    <w:pPr>
      <w:keepNext/>
      <w:ind w:firstLine="0"/>
      <w:jc w:val="center"/>
      <w:outlineLvl w:val="6"/>
    </w:pPr>
    <w:rPr>
      <w:rFonts w:ascii="Arial" w:hAnsi="Arial"/>
      <w:b/>
      <w:bCs/>
      <w:sz w:val="18"/>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B77CE"/>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874767"/>
    <w:pPr>
      <w:ind w:left="720"/>
      <w:contextualSpacing/>
    </w:pPr>
  </w:style>
  <w:style w:type="character" w:customStyle="1" w:styleId="Naslov1Char">
    <w:name w:val="Naslov 1 Char"/>
    <w:basedOn w:val="Zadanifontodlomka"/>
    <w:link w:val="Naslov1"/>
    <w:rsid w:val="00BA2642"/>
    <w:rPr>
      <w:rFonts w:ascii="Arial" w:eastAsia="Times New Roman" w:hAnsi="Arial" w:cs="Arial"/>
      <w:b/>
      <w:bCs/>
      <w:sz w:val="20"/>
      <w:szCs w:val="24"/>
      <w:lang w:eastAsia="hr-HR"/>
    </w:rPr>
  </w:style>
  <w:style w:type="character" w:customStyle="1" w:styleId="Naslov3Char">
    <w:name w:val="Naslov 3 Char"/>
    <w:basedOn w:val="Zadanifontodlomka"/>
    <w:link w:val="Naslov3"/>
    <w:rsid w:val="00BA2642"/>
    <w:rPr>
      <w:rFonts w:ascii="Arial" w:eastAsia="Times New Roman" w:hAnsi="Arial" w:cs="Times New Roman"/>
      <w:b/>
      <w:bCs/>
      <w:sz w:val="18"/>
      <w:szCs w:val="24"/>
      <w:lang w:val="x-none" w:eastAsia="x-none"/>
    </w:rPr>
  </w:style>
  <w:style w:type="character" w:customStyle="1" w:styleId="Naslov7Char">
    <w:name w:val="Naslov 7 Char"/>
    <w:basedOn w:val="Zadanifontodlomka"/>
    <w:link w:val="Naslov7"/>
    <w:rsid w:val="00BA2642"/>
    <w:rPr>
      <w:rFonts w:ascii="Arial" w:eastAsia="Times New Roman" w:hAnsi="Arial" w:cs="Times New Roman"/>
      <w:b/>
      <w:bCs/>
      <w:sz w:val="18"/>
      <w:szCs w:val="20"/>
      <w:lang w:val="x-none" w:eastAsia="x-none"/>
    </w:rPr>
  </w:style>
  <w:style w:type="paragraph" w:styleId="Tijeloteksta">
    <w:name w:val="Body Text"/>
    <w:basedOn w:val="Normal"/>
    <w:link w:val="TijelotekstaChar"/>
    <w:rsid w:val="00BA2642"/>
    <w:pPr>
      <w:ind w:firstLine="0"/>
      <w:jc w:val="left"/>
    </w:pPr>
    <w:rPr>
      <w:rFonts w:ascii="Arial" w:hAnsi="Arial"/>
      <w:b/>
      <w:bCs/>
      <w:sz w:val="18"/>
      <w:lang w:val="x-none" w:eastAsia="x-none"/>
    </w:rPr>
  </w:style>
  <w:style w:type="character" w:customStyle="1" w:styleId="TijelotekstaChar">
    <w:name w:val="Tijelo teksta Char"/>
    <w:basedOn w:val="Zadanifontodlomka"/>
    <w:link w:val="Tijeloteksta"/>
    <w:rsid w:val="00BA2642"/>
    <w:rPr>
      <w:rFonts w:ascii="Arial" w:eastAsia="Times New Roman" w:hAnsi="Arial" w:cs="Times New Roman"/>
      <w:b/>
      <w:bCs/>
      <w:sz w:val="18"/>
      <w:szCs w:val="24"/>
      <w:lang w:val="x-none" w:eastAsia="x-none"/>
    </w:rPr>
  </w:style>
  <w:style w:type="paragraph" w:customStyle="1" w:styleId="box457684">
    <w:name w:val="box_457684"/>
    <w:basedOn w:val="Normal"/>
    <w:rsid w:val="008025E2"/>
    <w:pPr>
      <w:spacing w:before="100" w:beforeAutospacing="1" w:after="100" w:afterAutospacing="1"/>
      <w:ind w:firstLine="0"/>
      <w:jc w:val="left"/>
    </w:pPr>
  </w:style>
  <w:style w:type="paragraph" w:styleId="Zaglavlje">
    <w:name w:val="header"/>
    <w:basedOn w:val="Normal"/>
    <w:link w:val="ZaglavljeChar"/>
    <w:uiPriority w:val="99"/>
    <w:unhideWhenUsed/>
    <w:rsid w:val="00774EF8"/>
    <w:pPr>
      <w:tabs>
        <w:tab w:val="center" w:pos="4536"/>
        <w:tab w:val="right" w:pos="9072"/>
      </w:tabs>
    </w:pPr>
  </w:style>
  <w:style w:type="character" w:customStyle="1" w:styleId="ZaglavljeChar">
    <w:name w:val="Zaglavlje Char"/>
    <w:basedOn w:val="Zadanifontodlomka"/>
    <w:link w:val="Zaglavlje"/>
    <w:uiPriority w:val="99"/>
    <w:rsid w:val="00774EF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74EF8"/>
    <w:pPr>
      <w:tabs>
        <w:tab w:val="center" w:pos="4536"/>
        <w:tab w:val="right" w:pos="9072"/>
      </w:tabs>
    </w:pPr>
  </w:style>
  <w:style w:type="character" w:customStyle="1" w:styleId="PodnojeChar">
    <w:name w:val="Podnožje Char"/>
    <w:basedOn w:val="Zadanifontodlomka"/>
    <w:link w:val="Podnoje"/>
    <w:uiPriority w:val="99"/>
    <w:rsid w:val="00774EF8"/>
    <w:rPr>
      <w:rFonts w:ascii="Times New Roman" w:eastAsia="Times New Roman" w:hAnsi="Times New Roman" w:cs="Times New Roman"/>
      <w:sz w:val="24"/>
      <w:szCs w:val="24"/>
      <w:lang w:eastAsia="hr-HR"/>
    </w:rPr>
  </w:style>
  <w:style w:type="paragraph" w:styleId="Bezproreda">
    <w:name w:val="No Spacing"/>
    <w:uiPriority w:val="1"/>
    <w:qFormat/>
    <w:rsid w:val="003167B1"/>
    <w:pPr>
      <w:spacing w:after="0" w:line="240" w:lineRule="auto"/>
    </w:pPr>
  </w:style>
  <w:style w:type="numbering" w:customStyle="1" w:styleId="Bezpopisa1">
    <w:name w:val="Bez popisa1"/>
    <w:next w:val="Bezpopisa"/>
    <w:uiPriority w:val="99"/>
    <w:semiHidden/>
    <w:unhideWhenUsed/>
    <w:rsid w:val="00FB2CE7"/>
  </w:style>
  <w:style w:type="paragraph" w:customStyle="1" w:styleId="msonormal0">
    <w:name w:val="msonormal"/>
    <w:basedOn w:val="Normal"/>
    <w:rsid w:val="00FB2CE7"/>
    <w:pPr>
      <w:spacing w:before="100" w:beforeAutospacing="1" w:after="100" w:afterAutospacing="1"/>
      <w:ind w:firstLine="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E139-870F-486C-ACAE-696E896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9628</Words>
  <Characters>54885</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 </cp:lastModifiedBy>
  <cp:revision>12</cp:revision>
  <dcterms:created xsi:type="dcterms:W3CDTF">2024-10-11T04:31:00Z</dcterms:created>
  <dcterms:modified xsi:type="dcterms:W3CDTF">2024-10-28T11:37:00Z</dcterms:modified>
</cp:coreProperties>
</file>